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1DB" w:rsidRPr="00B102E1" w:rsidRDefault="002411DB" w:rsidP="00B102E1">
      <w:pPr>
        <w:spacing w:after="0" w:line="360" w:lineRule="auto"/>
        <w:rPr>
          <w:szCs w:val="28"/>
        </w:rPr>
      </w:pPr>
      <w:r w:rsidRPr="00B102E1">
        <w:rPr>
          <w:szCs w:val="28"/>
        </w:rPr>
        <w:t>УДК 666.9-16</w:t>
      </w:r>
    </w:p>
    <w:p w:rsidR="002411DB" w:rsidRPr="00B102E1" w:rsidRDefault="00066F60" w:rsidP="00B102E1">
      <w:pPr>
        <w:spacing w:after="0" w:line="360" w:lineRule="auto"/>
        <w:rPr>
          <w:b/>
          <w:szCs w:val="28"/>
        </w:rPr>
      </w:pPr>
      <w:r w:rsidRPr="00B102E1">
        <w:rPr>
          <w:b/>
          <w:szCs w:val="28"/>
        </w:rPr>
        <w:t xml:space="preserve">Изучение </w:t>
      </w:r>
      <w:r w:rsidR="00B102E1">
        <w:rPr>
          <w:b/>
          <w:szCs w:val="28"/>
        </w:rPr>
        <w:t xml:space="preserve"> </w:t>
      </w:r>
      <w:r w:rsidRPr="00B102E1">
        <w:rPr>
          <w:b/>
          <w:szCs w:val="28"/>
        </w:rPr>
        <w:t>влияния</w:t>
      </w:r>
      <w:r w:rsidR="00B102E1">
        <w:rPr>
          <w:b/>
          <w:szCs w:val="28"/>
        </w:rPr>
        <w:t xml:space="preserve"> </w:t>
      </w:r>
      <w:r w:rsidRPr="00B102E1">
        <w:rPr>
          <w:b/>
          <w:szCs w:val="28"/>
        </w:rPr>
        <w:t xml:space="preserve"> введения </w:t>
      </w:r>
      <w:r w:rsidR="00B102E1">
        <w:rPr>
          <w:b/>
          <w:szCs w:val="28"/>
        </w:rPr>
        <w:t xml:space="preserve"> </w:t>
      </w:r>
      <w:r w:rsidRPr="00B102E1">
        <w:rPr>
          <w:b/>
          <w:szCs w:val="28"/>
        </w:rPr>
        <w:t xml:space="preserve">модифицирующих </w:t>
      </w:r>
      <w:r w:rsidR="00B102E1">
        <w:rPr>
          <w:b/>
          <w:szCs w:val="28"/>
        </w:rPr>
        <w:t xml:space="preserve"> </w:t>
      </w:r>
      <w:r w:rsidRPr="00B102E1">
        <w:rPr>
          <w:b/>
          <w:szCs w:val="28"/>
        </w:rPr>
        <w:t xml:space="preserve">оксидов </w:t>
      </w:r>
      <w:r w:rsidR="00B102E1">
        <w:rPr>
          <w:b/>
          <w:szCs w:val="28"/>
        </w:rPr>
        <w:t xml:space="preserve"> </w:t>
      </w:r>
      <w:r w:rsidRPr="00B102E1">
        <w:rPr>
          <w:b/>
          <w:szCs w:val="28"/>
        </w:rPr>
        <w:t xml:space="preserve">иттрия, циркония </w:t>
      </w:r>
      <w:r w:rsidR="00B102E1">
        <w:rPr>
          <w:b/>
          <w:szCs w:val="28"/>
        </w:rPr>
        <w:t xml:space="preserve"> </w:t>
      </w:r>
      <w:r w:rsidRPr="00B102E1">
        <w:rPr>
          <w:b/>
          <w:szCs w:val="28"/>
        </w:rPr>
        <w:t>и</w:t>
      </w:r>
      <w:r w:rsidR="00B102E1">
        <w:rPr>
          <w:b/>
          <w:szCs w:val="28"/>
        </w:rPr>
        <w:t xml:space="preserve"> </w:t>
      </w:r>
      <w:r w:rsidRPr="00B102E1">
        <w:rPr>
          <w:b/>
          <w:szCs w:val="28"/>
        </w:rPr>
        <w:t xml:space="preserve"> гафния </w:t>
      </w:r>
      <w:r w:rsidR="00B102E1">
        <w:rPr>
          <w:b/>
          <w:szCs w:val="28"/>
        </w:rPr>
        <w:t xml:space="preserve"> </w:t>
      </w:r>
      <w:r w:rsidRPr="00B102E1">
        <w:rPr>
          <w:b/>
          <w:szCs w:val="28"/>
        </w:rPr>
        <w:t xml:space="preserve">на </w:t>
      </w:r>
      <w:r w:rsidR="00B102E1">
        <w:rPr>
          <w:b/>
          <w:szCs w:val="28"/>
        </w:rPr>
        <w:t xml:space="preserve"> </w:t>
      </w:r>
      <w:r w:rsidRPr="00B102E1">
        <w:rPr>
          <w:b/>
          <w:szCs w:val="28"/>
        </w:rPr>
        <w:t xml:space="preserve">синтез </w:t>
      </w:r>
      <w:r w:rsidR="00B102E1">
        <w:rPr>
          <w:b/>
          <w:szCs w:val="28"/>
        </w:rPr>
        <w:t xml:space="preserve"> </w:t>
      </w:r>
      <w:r w:rsidRPr="00B102E1">
        <w:rPr>
          <w:b/>
          <w:szCs w:val="28"/>
        </w:rPr>
        <w:t xml:space="preserve">и </w:t>
      </w:r>
      <w:r w:rsidR="00B102E1">
        <w:rPr>
          <w:b/>
          <w:szCs w:val="28"/>
        </w:rPr>
        <w:t xml:space="preserve"> </w:t>
      </w:r>
      <w:r w:rsidRPr="00B102E1">
        <w:rPr>
          <w:b/>
          <w:szCs w:val="28"/>
        </w:rPr>
        <w:t>свойства</w:t>
      </w:r>
      <w:r w:rsidR="00B102E1">
        <w:rPr>
          <w:b/>
          <w:szCs w:val="28"/>
        </w:rPr>
        <w:t xml:space="preserve"> </w:t>
      </w:r>
      <w:r w:rsidRPr="00B102E1">
        <w:rPr>
          <w:b/>
          <w:szCs w:val="28"/>
        </w:rPr>
        <w:t xml:space="preserve"> композиционных материалов </w:t>
      </w:r>
      <w:r w:rsidR="00B102E1">
        <w:rPr>
          <w:b/>
          <w:szCs w:val="28"/>
        </w:rPr>
        <w:t xml:space="preserve"> </w:t>
      </w:r>
      <w:r w:rsidRPr="00B102E1">
        <w:rPr>
          <w:b/>
          <w:szCs w:val="28"/>
        </w:rPr>
        <w:t xml:space="preserve">на </w:t>
      </w:r>
      <w:r w:rsidR="00B102E1">
        <w:rPr>
          <w:b/>
          <w:szCs w:val="28"/>
        </w:rPr>
        <w:t xml:space="preserve"> </w:t>
      </w:r>
      <w:r w:rsidRPr="00B102E1">
        <w:rPr>
          <w:b/>
          <w:szCs w:val="28"/>
        </w:rPr>
        <w:t>основе</w:t>
      </w:r>
      <w:r w:rsidR="00B102E1">
        <w:rPr>
          <w:b/>
          <w:szCs w:val="28"/>
        </w:rPr>
        <w:t xml:space="preserve"> </w:t>
      </w:r>
      <w:r w:rsidRPr="00B102E1">
        <w:rPr>
          <w:b/>
          <w:szCs w:val="28"/>
        </w:rPr>
        <w:t xml:space="preserve"> алюмосиликатной</w:t>
      </w:r>
      <w:r w:rsidR="00B102E1">
        <w:rPr>
          <w:b/>
          <w:szCs w:val="28"/>
        </w:rPr>
        <w:t xml:space="preserve"> </w:t>
      </w:r>
      <w:r w:rsidRPr="00B102E1">
        <w:rPr>
          <w:b/>
          <w:szCs w:val="28"/>
        </w:rPr>
        <w:t xml:space="preserve"> стеклокерамики, </w:t>
      </w:r>
      <w:r w:rsidR="00B102E1">
        <w:rPr>
          <w:b/>
          <w:szCs w:val="28"/>
        </w:rPr>
        <w:t xml:space="preserve"> </w:t>
      </w:r>
      <w:r w:rsidRPr="00B102E1">
        <w:rPr>
          <w:b/>
          <w:szCs w:val="28"/>
        </w:rPr>
        <w:t xml:space="preserve">полученных с </w:t>
      </w:r>
      <w:r w:rsidR="00B102E1">
        <w:rPr>
          <w:b/>
          <w:szCs w:val="28"/>
        </w:rPr>
        <w:t xml:space="preserve"> </w:t>
      </w:r>
      <w:r w:rsidRPr="00B102E1">
        <w:rPr>
          <w:b/>
          <w:szCs w:val="28"/>
        </w:rPr>
        <w:t xml:space="preserve">применением </w:t>
      </w:r>
      <w:r w:rsidR="00B102E1">
        <w:rPr>
          <w:b/>
          <w:szCs w:val="28"/>
        </w:rPr>
        <w:t xml:space="preserve"> </w:t>
      </w:r>
      <w:r w:rsidRPr="00B102E1">
        <w:rPr>
          <w:b/>
          <w:szCs w:val="28"/>
        </w:rPr>
        <w:t>золь-гель</w:t>
      </w:r>
      <w:r w:rsidR="00B102E1">
        <w:rPr>
          <w:b/>
          <w:szCs w:val="28"/>
        </w:rPr>
        <w:t xml:space="preserve"> </w:t>
      </w:r>
      <w:r w:rsidRPr="00B102E1">
        <w:rPr>
          <w:b/>
          <w:szCs w:val="28"/>
        </w:rPr>
        <w:t xml:space="preserve"> метода </w:t>
      </w:r>
      <w:r w:rsidR="00B102E1">
        <w:rPr>
          <w:b/>
          <w:szCs w:val="28"/>
        </w:rPr>
        <w:t xml:space="preserve"> </w:t>
      </w:r>
      <w:r w:rsidRPr="00B102E1">
        <w:rPr>
          <w:b/>
          <w:szCs w:val="28"/>
        </w:rPr>
        <w:t>и</w:t>
      </w:r>
      <w:r w:rsidR="00B102E1">
        <w:rPr>
          <w:b/>
          <w:szCs w:val="28"/>
        </w:rPr>
        <w:t xml:space="preserve"> </w:t>
      </w:r>
      <w:r w:rsidRPr="00B102E1">
        <w:rPr>
          <w:b/>
          <w:szCs w:val="28"/>
        </w:rPr>
        <w:t xml:space="preserve"> искрового</w:t>
      </w:r>
      <w:r w:rsidR="00B102E1">
        <w:rPr>
          <w:b/>
          <w:szCs w:val="28"/>
        </w:rPr>
        <w:t xml:space="preserve"> </w:t>
      </w:r>
      <w:r w:rsidRPr="00B102E1">
        <w:rPr>
          <w:b/>
          <w:szCs w:val="28"/>
        </w:rPr>
        <w:t xml:space="preserve"> плазменного</w:t>
      </w:r>
      <w:r w:rsidR="00B102E1">
        <w:rPr>
          <w:b/>
          <w:szCs w:val="28"/>
        </w:rPr>
        <w:t xml:space="preserve"> </w:t>
      </w:r>
      <w:r w:rsidRPr="00B102E1">
        <w:rPr>
          <w:b/>
          <w:szCs w:val="28"/>
        </w:rPr>
        <w:t xml:space="preserve"> спекания</w:t>
      </w:r>
    </w:p>
    <w:p w:rsidR="00066F60" w:rsidRDefault="00B102E1" w:rsidP="00B102E1">
      <w:pPr>
        <w:spacing w:before="40" w:after="0" w:line="360" w:lineRule="auto"/>
        <w:rPr>
          <w:b/>
          <w:szCs w:val="28"/>
          <w:lang w:val="en-US"/>
        </w:rPr>
      </w:pPr>
      <w:r w:rsidRPr="00B102E1">
        <w:rPr>
          <w:b/>
          <w:szCs w:val="28"/>
          <w:lang w:val="en-US"/>
        </w:rPr>
        <w:t>Studying  of  the  influence  of  modifying  yttrium,  zirconium  and  hafnium oxides  introduction  on  synthesis,  structure  and  properties  of  composite materials  on  the  basis  of  the  aluminium  silicate  glass-ceramics,  sinthesized using  sol-gel  method  and  spark  plasma  sintering</w:t>
      </w:r>
    </w:p>
    <w:p w:rsidR="00B102E1" w:rsidRPr="00B102E1" w:rsidRDefault="00B102E1" w:rsidP="00B102E1">
      <w:pPr>
        <w:spacing w:after="0" w:line="360" w:lineRule="auto"/>
        <w:rPr>
          <w:b/>
          <w:spacing w:val="0"/>
          <w:szCs w:val="28"/>
          <w:lang w:val="en-US"/>
        </w:rPr>
      </w:pPr>
    </w:p>
    <w:p w:rsidR="00B102E1" w:rsidRPr="00B102E1" w:rsidRDefault="002411DB" w:rsidP="00FF6CC4">
      <w:pPr>
        <w:spacing w:after="0" w:line="360" w:lineRule="auto"/>
        <w:rPr>
          <w:szCs w:val="28"/>
        </w:rPr>
      </w:pPr>
      <w:r w:rsidRPr="00B102E1">
        <w:rPr>
          <w:szCs w:val="28"/>
        </w:rPr>
        <w:t xml:space="preserve">Чайникова </w:t>
      </w:r>
      <w:r w:rsidR="00B102E1" w:rsidRPr="00B102E1">
        <w:rPr>
          <w:szCs w:val="28"/>
        </w:rPr>
        <w:t>А.С.</w:t>
      </w:r>
      <w:r w:rsidR="00B102E1" w:rsidRPr="00B102E1">
        <w:rPr>
          <w:szCs w:val="28"/>
          <w:vertAlign w:val="superscript"/>
        </w:rPr>
        <w:t>1</w:t>
      </w:r>
      <w:r w:rsidR="00B102E1" w:rsidRPr="00B102E1">
        <w:rPr>
          <w:szCs w:val="28"/>
        </w:rPr>
        <w:t>, к.т.н.; Щеголева Н.Е.</w:t>
      </w:r>
      <w:r w:rsidR="00B102E1" w:rsidRPr="00B102E1">
        <w:rPr>
          <w:spacing w:val="0"/>
          <w:szCs w:val="28"/>
          <w:vertAlign w:val="superscript"/>
        </w:rPr>
        <w:t xml:space="preserve"> </w:t>
      </w:r>
      <w:r w:rsidR="00B102E1">
        <w:rPr>
          <w:spacing w:val="0"/>
          <w:szCs w:val="28"/>
          <w:vertAlign w:val="superscript"/>
        </w:rPr>
        <w:t>1</w:t>
      </w:r>
      <w:r w:rsidR="00B102E1" w:rsidRPr="00B102E1">
        <w:rPr>
          <w:szCs w:val="28"/>
        </w:rPr>
        <w:t>,</w:t>
      </w:r>
      <w:r w:rsidR="00B102E1">
        <w:rPr>
          <w:szCs w:val="28"/>
        </w:rPr>
        <w:t xml:space="preserve"> к.т.н.; </w:t>
      </w:r>
      <w:r w:rsidR="00B102E1" w:rsidRPr="00B102E1">
        <w:rPr>
          <w:szCs w:val="28"/>
        </w:rPr>
        <w:t>Гращенков Д.В.</w:t>
      </w:r>
      <w:r w:rsidR="00B102E1" w:rsidRPr="00B102E1">
        <w:rPr>
          <w:spacing w:val="0"/>
          <w:szCs w:val="28"/>
          <w:vertAlign w:val="superscript"/>
        </w:rPr>
        <w:t xml:space="preserve"> </w:t>
      </w:r>
      <w:r w:rsidR="00B102E1">
        <w:rPr>
          <w:spacing w:val="0"/>
          <w:szCs w:val="28"/>
          <w:vertAlign w:val="superscript"/>
        </w:rPr>
        <w:t>1</w:t>
      </w:r>
      <w:r w:rsidR="00B102E1" w:rsidRPr="00B102E1">
        <w:rPr>
          <w:szCs w:val="28"/>
        </w:rPr>
        <w:t>,</w:t>
      </w:r>
      <w:r w:rsidR="00B102E1">
        <w:rPr>
          <w:szCs w:val="28"/>
        </w:rPr>
        <w:t xml:space="preserve"> </w:t>
      </w:r>
      <w:r w:rsidR="00B102E1">
        <w:rPr>
          <w:spacing w:val="0"/>
          <w:szCs w:val="28"/>
        </w:rPr>
        <w:t xml:space="preserve">к.т.н.; </w:t>
      </w:r>
    </w:p>
    <w:p w:rsidR="00B102E1" w:rsidRPr="00B102E1" w:rsidRDefault="00B102E1" w:rsidP="00FF6CC4">
      <w:pPr>
        <w:spacing w:after="0" w:line="360" w:lineRule="auto"/>
        <w:rPr>
          <w:szCs w:val="28"/>
        </w:rPr>
      </w:pPr>
      <w:r w:rsidRPr="00B102E1">
        <w:rPr>
          <w:szCs w:val="28"/>
        </w:rPr>
        <w:t>Модин С.Ю.</w:t>
      </w:r>
      <w:r w:rsidRPr="00B102E1">
        <w:rPr>
          <w:spacing w:val="0"/>
          <w:szCs w:val="28"/>
          <w:vertAlign w:val="superscript"/>
        </w:rPr>
        <w:t xml:space="preserve"> </w:t>
      </w:r>
      <w:r>
        <w:rPr>
          <w:spacing w:val="0"/>
          <w:szCs w:val="28"/>
          <w:vertAlign w:val="superscript"/>
        </w:rPr>
        <w:t>1</w:t>
      </w:r>
      <w:r>
        <w:rPr>
          <w:szCs w:val="28"/>
        </w:rPr>
        <w:t>;</w:t>
      </w:r>
      <w:r w:rsidRPr="00B102E1">
        <w:rPr>
          <w:szCs w:val="28"/>
        </w:rPr>
        <w:t xml:space="preserve"> Осин И.В.</w:t>
      </w:r>
      <w:r w:rsidRPr="00B102E1">
        <w:rPr>
          <w:spacing w:val="0"/>
          <w:szCs w:val="28"/>
          <w:vertAlign w:val="superscript"/>
        </w:rPr>
        <w:t xml:space="preserve"> </w:t>
      </w:r>
      <w:r>
        <w:rPr>
          <w:spacing w:val="0"/>
          <w:szCs w:val="28"/>
          <w:vertAlign w:val="superscript"/>
        </w:rPr>
        <w:t>1</w:t>
      </w:r>
      <w:r>
        <w:rPr>
          <w:szCs w:val="28"/>
        </w:rPr>
        <w:t xml:space="preserve">; </w:t>
      </w:r>
      <w:r w:rsidRPr="00B102E1">
        <w:rPr>
          <w:szCs w:val="28"/>
        </w:rPr>
        <w:t>Шаракина Л.А.</w:t>
      </w:r>
      <w:r w:rsidRPr="00B102E1">
        <w:rPr>
          <w:spacing w:val="0"/>
          <w:szCs w:val="28"/>
          <w:vertAlign w:val="superscript"/>
        </w:rPr>
        <w:t xml:space="preserve"> </w:t>
      </w:r>
      <w:r>
        <w:rPr>
          <w:spacing w:val="0"/>
          <w:szCs w:val="28"/>
          <w:vertAlign w:val="superscript"/>
        </w:rPr>
        <w:t>1</w:t>
      </w:r>
    </w:p>
    <w:p w:rsidR="00BA7712" w:rsidRPr="00B102E1" w:rsidRDefault="00BA7712" w:rsidP="00FF6CC4">
      <w:pPr>
        <w:spacing w:after="0" w:line="360" w:lineRule="auto"/>
        <w:rPr>
          <w:szCs w:val="28"/>
        </w:rPr>
      </w:pPr>
      <w:r w:rsidRPr="00B102E1">
        <w:rPr>
          <w:szCs w:val="28"/>
          <w:lang w:val="en-US"/>
        </w:rPr>
        <w:t>A</w:t>
      </w:r>
      <w:r w:rsidRPr="00B102E1">
        <w:rPr>
          <w:szCs w:val="28"/>
        </w:rPr>
        <w:t>.</w:t>
      </w:r>
      <w:r w:rsidRPr="00B102E1">
        <w:rPr>
          <w:szCs w:val="28"/>
          <w:lang w:val="en-US"/>
        </w:rPr>
        <w:t>S</w:t>
      </w:r>
      <w:r w:rsidRPr="00B102E1">
        <w:rPr>
          <w:szCs w:val="28"/>
        </w:rPr>
        <w:t xml:space="preserve">. </w:t>
      </w:r>
      <w:r w:rsidRPr="00B102E1">
        <w:rPr>
          <w:szCs w:val="28"/>
          <w:lang w:val="en-US"/>
        </w:rPr>
        <w:t>Chainikova</w:t>
      </w:r>
      <w:r w:rsidRPr="00B102E1">
        <w:rPr>
          <w:szCs w:val="28"/>
        </w:rPr>
        <w:t xml:space="preserve">, </w:t>
      </w:r>
      <w:r w:rsidRPr="00B102E1">
        <w:rPr>
          <w:szCs w:val="28"/>
          <w:lang w:val="en-US"/>
        </w:rPr>
        <w:t>N</w:t>
      </w:r>
      <w:r w:rsidRPr="00B102E1">
        <w:rPr>
          <w:szCs w:val="28"/>
        </w:rPr>
        <w:t>.</w:t>
      </w:r>
      <w:r w:rsidRPr="00B102E1">
        <w:rPr>
          <w:szCs w:val="28"/>
          <w:lang w:val="en-US"/>
        </w:rPr>
        <w:t>E</w:t>
      </w:r>
      <w:r w:rsidRPr="00B102E1">
        <w:rPr>
          <w:szCs w:val="28"/>
        </w:rPr>
        <w:t xml:space="preserve">. </w:t>
      </w:r>
      <w:r w:rsidRPr="00B102E1">
        <w:rPr>
          <w:szCs w:val="28"/>
          <w:lang w:val="en-US"/>
        </w:rPr>
        <w:t>Shchegoleva</w:t>
      </w:r>
      <w:r w:rsidRPr="00B102E1">
        <w:rPr>
          <w:szCs w:val="28"/>
        </w:rPr>
        <w:t xml:space="preserve">, </w:t>
      </w:r>
      <w:r w:rsidRPr="00B102E1">
        <w:rPr>
          <w:szCs w:val="28"/>
          <w:lang w:val="en-US"/>
        </w:rPr>
        <w:t>D</w:t>
      </w:r>
      <w:r w:rsidRPr="00B102E1">
        <w:rPr>
          <w:szCs w:val="28"/>
        </w:rPr>
        <w:t>.</w:t>
      </w:r>
      <w:r w:rsidRPr="00B102E1">
        <w:rPr>
          <w:szCs w:val="28"/>
          <w:lang w:val="en-US"/>
        </w:rPr>
        <w:t>V</w:t>
      </w:r>
      <w:r w:rsidRPr="00B102E1">
        <w:rPr>
          <w:szCs w:val="28"/>
        </w:rPr>
        <w:t xml:space="preserve">. </w:t>
      </w:r>
      <w:r w:rsidRPr="00B102E1">
        <w:rPr>
          <w:szCs w:val="28"/>
          <w:lang w:val="en-US"/>
        </w:rPr>
        <w:t>Grashchenkov</w:t>
      </w:r>
      <w:r w:rsidRPr="00B102E1">
        <w:rPr>
          <w:szCs w:val="28"/>
        </w:rPr>
        <w:t xml:space="preserve">, </w:t>
      </w:r>
      <w:r w:rsidRPr="00B102E1">
        <w:rPr>
          <w:szCs w:val="28"/>
          <w:lang w:val="en-US"/>
        </w:rPr>
        <w:t>S</w:t>
      </w:r>
      <w:r w:rsidRPr="00B102E1">
        <w:rPr>
          <w:szCs w:val="28"/>
        </w:rPr>
        <w:t>.</w:t>
      </w:r>
      <w:r w:rsidRPr="00B102E1">
        <w:rPr>
          <w:szCs w:val="28"/>
          <w:lang w:val="en-US"/>
        </w:rPr>
        <w:t>Y</w:t>
      </w:r>
      <w:r w:rsidRPr="00B102E1">
        <w:rPr>
          <w:szCs w:val="28"/>
        </w:rPr>
        <w:t xml:space="preserve">. </w:t>
      </w:r>
      <w:r w:rsidRPr="00B102E1">
        <w:rPr>
          <w:szCs w:val="28"/>
          <w:lang w:val="en-US"/>
        </w:rPr>
        <w:t>Modin</w:t>
      </w:r>
      <w:r w:rsidRPr="00B102E1">
        <w:rPr>
          <w:szCs w:val="28"/>
        </w:rPr>
        <w:t xml:space="preserve">, </w:t>
      </w:r>
      <w:r w:rsidRPr="00B102E1">
        <w:rPr>
          <w:szCs w:val="28"/>
          <w:lang w:val="en-US"/>
        </w:rPr>
        <w:t>I</w:t>
      </w:r>
      <w:r w:rsidRPr="00B102E1">
        <w:rPr>
          <w:szCs w:val="28"/>
        </w:rPr>
        <w:t>.</w:t>
      </w:r>
      <w:r w:rsidRPr="00B102E1">
        <w:rPr>
          <w:szCs w:val="28"/>
          <w:lang w:val="en-US"/>
        </w:rPr>
        <w:t>V</w:t>
      </w:r>
      <w:r w:rsidRPr="00B102E1">
        <w:rPr>
          <w:szCs w:val="28"/>
        </w:rPr>
        <w:t xml:space="preserve">. </w:t>
      </w:r>
      <w:r w:rsidRPr="00B102E1">
        <w:rPr>
          <w:szCs w:val="28"/>
          <w:lang w:val="en-US"/>
        </w:rPr>
        <w:t>Osin</w:t>
      </w:r>
      <w:r w:rsidRPr="00B102E1">
        <w:rPr>
          <w:szCs w:val="28"/>
        </w:rPr>
        <w:t xml:space="preserve">, </w:t>
      </w:r>
      <w:r w:rsidRPr="00B102E1">
        <w:rPr>
          <w:szCs w:val="28"/>
          <w:lang w:val="en-US"/>
        </w:rPr>
        <w:t>L</w:t>
      </w:r>
      <w:r w:rsidRPr="00B102E1">
        <w:rPr>
          <w:szCs w:val="28"/>
        </w:rPr>
        <w:t>.</w:t>
      </w:r>
      <w:r w:rsidRPr="00B102E1">
        <w:rPr>
          <w:szCs w:val="28"/>
          <w:lang w:val="en-US"/>
        </w:rPr>
        <w:t>A</w:t>
      </w:r>
      <w:r w:rsidRPr="00B102E1">
        <w:rPr>
          <w:szCs w:val="28"/>
        </w:rPr>
        <w:t xml:space="preserve">. </w:t>
      </w:r>
      <w:r w:rsidRPr="00B102E1">
        <w:rPr>
          <w:szCs w:val="28"/>
          <w:lang w:val="en-US"/>
        </w:rPr>
        <w:t>Sharakina</w:t>
      </w:r>
    </w:p>
    <w:p w:rsidR="00B102E1" w:rsidRDefault="00B102E1" w:rsidP="00B102E1">
      <w:pPr>
        <w:spacing w:after="0" w:line="360" w:lineRule="auto"/>
        <w:rPr>
          <w:szCs w:val="28"/>
          <w:u w:val="single"/>
        </w:rPr>
      </w:pPr>
    </w:p>
    <w:p w:rsidR="00B102E1" w:rsidRPr="00BA7712" w:rsidRDefault="00B102E1" w:rsidP="00B102E1">
      <w:pPr>
        <w:spacing w:after="0" w:line="360" w:lineRule="auto"/>
        <w:rPr>
          <w:sz w:val="24"/>
          <w:szCs w:val="28"/>
          <w:u w:val="single"/>
        </w:rPr>
      </w:pPr>
      <w:r w:rsidRPr="00BA7712">
        <w:rPr>
          <w:sz w:val="24"/>
          <w:szCs w:val="28"/>
        </w:rPr>
        <w:t>anna-chanikova</w:t>
      </w:r>
      <w:r w:rsidR="00BA7712" w:rsidRPr="00BA7712">
        <w:rPr>
          <w:sz w:val="24"/>
          <w:szCs w:val="28"/>
        </w:rPr>
        <w:t>@mail.ru</w:t>
      </w:r>
    </w:p>
    <w:p w:rsidR="002411DB" w:rsidRPr="008C09A4" w:rsidRDefault="002411DB" w:rsidP="00B102E1">
      <w:pPr>
        <w:spacing w:after="0" w:line="360" w:lineRule="auto"/>
        <w:rPr>
          <w:b/>
          <w:szCs w:val="28"/>
        </w:rPr>
      </w:pPr>
    </w:p>
    <w:p w:rsidR="00BA7712" w:rsidRPr="008C09A4" w:rsidRDefault="00BA7712" w:rsidP="00BA7712">
      <w:pPr>
        <w:spacing w:after="0" w:line="360" w:lineRule="auto"/>
        <w:jc w:val="both"/>
        <w:rPr>
          <w:i/>
          <w:szCs w:val="28"/>
        </w:rPr>
      </w:pPr>
      <w:r w:rsidRPr="008C09A4">
        <w:rPr>
          <w:szCs w:val="28"/>
          <w:shd w:val="clear" w:color="auto" w:fill="FFFFFF"/>
          <w:vertAlign w:val="superscript"/>
        </w:rPr>
        <w:t>1</w:t>
      </w:r>
      <w:r w:rsidRPr="008C09A4">
        <w:rPr>
          <w:i/>
          <w:szCs w:val="28"/>
        </w:rPr>
        <w:t>Федеральное государственное унитарное предприятие «Всероссийский научно-исследовательский институт авиационных материалов» Государственный научный центр Российской Федерации (ФГУП «ВИАМ» ГНЦ РФ), Москва</w:t>
      </w:r>
    </w:p>
    <w:p w:rsidR="00BA7712" w:rsidRPr="008C09A4" w:rsidRDefault="00BA7712" w:rsidP="00BA7712">
      <w:pPr>
        <w:spacing w:after="0" w:line="360" w:lineRule="auto"/>
        <w:jc w:val="both"/>
        <w:rPr>
          <w:i/>
          <w:szCs w:val="28"/>
          <w:lang w:val="en-US"/>
        </w:rPr>
      </w:pPr>
      <w:r w:rsidRPr="008C09A4">
        <w:rPr>
          <w:szCs w:val="28"/>
          <w:shd w:val="clear" w:color="auto" w:fill="FFFFFF"/>
          <w:vertAlign w:val="superscript"/>
          <w:lang w:val="en-US"/>
        </w:rPr>
        <w:t>1</w:t>
      </w:r>
      <w:r w:rsidRPr="008C09A4">
        <w:rPr>
          <w:i/>
          <w:szCs w:val="28"/>
          <w:lang w:val="en-US"/>
        </w:rPr>
        <w:t>Federal State Unitary Enterprise «All-Russian Scientific Research Institute of Aviation Materials» State Scientific Center of the Russian Federation, Moscow</w:t>
      </w:r>
    </w:p>
    <w:p w:rsidR="00066F60" w:rsidRPr="008C09A4" w:rsidRDefault="00066F60" w:rsidP="00B102E1">
      <w:pPr>
        <w:spacing w:after="0" w:line="360" w:lineRule="auto"/>
        <w:ind w:firstLine="567"/>
        <w:jc w:val="both"/>
        <w:rPr>
          <w:b/>
          <w:i/>
          <w:szCs w:val="28"/>
          <w:lang w:val="en-US"/>
        </w:rPr>
      </w:pPr>
    </w:p>
    <w:p w:rsidR="005D3A7B" w:rsidRPr="00B102E1" w:rsidRDefault="005D3A7B" w:rsidP="006A5A32">
      <w:pPr>
        <w:spacing w:after="0" w:line="360" w:lineRule="auto"/>
        <w:ind w:firstLine="709"/>
        <w:jc w:val="both"/>
        <w:rPr>
          <w:b/>
          <w:i/>
          <w:szCs w:val="28"/>
        </w:rPr>
      </w:pPr>
      <w:r w:rsidRPr="00B102E1">
        <w:rPr>
          <w:b/>
          <w:i/>
          <w:szCs w:val="28"/>
        </w:rPr>
        <w:t>Аннотация</w:t>
      </w:r>
      <w:r w:rsidR="00BA7712">
        <w:rPr>
          <w:b/>
          <w:i/>
          <w:szCs w:val="28"/>
        </w:rPr>
        <w:t>:</w:t>
      </w:r>
    </w:p>
    <w:p w:rsidR="00FD0D3A" w:rsidRDefault="005D3A7B" w:rsidP="006A5A32">
      <w:pPr>
        <w:spacing w:after="0" w:line="360" w:lineRule="auto"/>
        <w:ind w:firstLine="709"/>
        <w:jc w:val="both"/>
        <w:rPr>
          <w:rFonts w:eastAsia="Calibri"/>
          <w:szCs w:val="28"/>
        </w:rPr>
      </w:pPr>
      <w:r w:rsidRPr="00B102E1">
        <w:rPr>
          <w:szCs w:val="28"/>
        </w:rPr>
        <w:t xml:space="preserve">С применением золь-гель метода и гибридного </w:t>
      </w:r>
      <w:r w:rsidRPr="00B102E1">
        <w:rPr>
          <w:rFonts w:eastAsia="Calibri"/>
          <w:szCs w:val="28"/>
        </w:rPr>
        <w:t xml:space="preserve">искрового плазменного спекания </w:t>
      </w:r>
      <w:r w:rsidRPr="00B102E1">
        <w:rPr>
          <w:szCs w:val="28"/>
        </w:rPr>
        <w:t xml:space="preserve">синтезированы порошки </w:t>
      </w:r>
      <w:r w:rsidRPr="00B102E1">
        <w:rPr>
          <w:szCs w:val="28"/>
          <w:lang w:val="en-US"/>
        </w:rPr>
        <w:t>Sr</w:t>
      </w:r>
      <w:r w:rsidRPr="00B102E1">
        <w:rPr>
          <w:szCs w:val="28"/>
        </w:rPr>
        <w:t xml:space="preserve">-анортитовой стеклокерамики модифицированной тугоплавкими оксидами иттрия, циркония, гафния и </w:t>
      </w:r>
      <w:r w:rsidRPr="00B102E1">
        <w:rPr>
          <w:rFonts w:eastAsia="Calibri"/>
          <w:szCs w:val="28"/>
        </w:rPr>
        <w:t xml:space="preserve">композиционные материалы на их основе армированные нитридом кремния. </w:t>
      </w:r>
      <w:r w:rsidRPr="00B102E1">
        <w:rPr>
          <w:rFonts w:eastAsia="Calibri"/>
          <w:szCs w:val="28"/>
        </w:rPr>
        <w:lastRenderedPageBreak/>
        <w:t>Изучены процессы фазообразования и спекания, протекающие при их синтезе</w:t>
      </w:r>
      <w:r w:rsidR="00130B0D" w:rsidRPr="00B102E1">
        <w:rPr>
          <w:rFonts w:eastAsia="Calibri"/>
          <w:szCs w:val="28"/>
        </w:rPr>
        <w:t>, диэлектрические и механические свойства композитов</w:t>
      </w:r>
      <w:r w:rsidRPr="00B102E1">
        <w:rPr>
          <w:rFonts w:eastAsia="Calibri"/>
          <w:szCs w:val="28"/>
        </w:rPr>
        <w:t>.</w:t>
      </w:r>
    </w:p>
    <w:p w:rsidR="00E03A40" w:rsidRDefault="00E03A40" w:rsidP="006A5A32">
      <w:pPr>
        <w:spacing w:after="0" w:line="360" w:lineRule="auto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Ключевые слова: </w:t>
      </w:r>
    </w:p>
    <w:p w:rsidR="00E03A40" w:rsidRPr="00E03A40" w:rsidRDefault="00E03A40" w:rsidP="006A5A32">
      <w:pPr>
        <w:spacing w:after="0" w:line="360" w:lineRule="auto"/>
        <w:ind w:firstLine="709"/>
        <w:jc w:val="both"/>
        <w:rPr>
          <w:rFonts w:eastAsia="Calibri"/>
          <w:szCs w:val="28"/>
        </w:rPr>
      </w:pPr>
      <w:bookmarkStart w:id="0" w:name="_GoBack"/>
      <w:r w:rsidRPr="00E03A40">
        <w:rPr>
          <w:szCs w:val="28"/>
        </w:rPr>
        <w:t>алюмосиликатн</w:t>
      </w:r>
      <w:r w:rsidRPr="00E03A40">
        <w:rPr>
          <w:szCs w:val="28"/>
        </w:rPr>
        <w:t>ая</w:t>
      </w:r>
      <w:r w:rsidRPr="00E03A40">
        <w:rPr>
          <w:szCs w:val="28"/>
        </w:rPr>
        <w:t xml:space="preserve"> </w:t>
      </w:r>
      <w:r w:rsidRPr="00E03A40">
        <w:rPr>
          <w:szCs w:val="28"/>
        </w:rPr>
        <w:t xml:space="preserve"> стеклокерамика, золь-гель метод</w:t>
      </w:r>
    </w:p>
    <w:bookmarkEnd w:id="0"/>
    <w:p w:rsidR="005D3A7B" w:rsidRPr="00B102E1" w:rsidRDefault="005D3A7B" w:rsidP="006A5A32">
      <w:pPr>
        <w:spacing w:after="0" w:line="360" w:lineRule="auto"/>
        <w:ind w:firstLine="709"/>
        <w:jc w:val="both"/>
        <w:rPr>
          <w:b/>
          <w:spacing w:val="0"/>
          <w:szCs w:val="28"/>
        </w:rPr>
      </w:pPr>
    </w:p>
    <w:p w:rsidR="00130B0D" w:rsidRPr="008C09A4" w:rsidRDefault="00130B0D" w:rsidP="006A5A32">
      <w:pPr>
        <w:spacing w:after="0" w:line="360" w:lineRule="auto"/>
        <w:ind w:firstLine="709"/>
        <w:jc w:val="both"/>
        <w:rPr>
          <w:b/>
          <w:i/>
          <w:szCs w:val="28"/>
          <w:lang w:val="en-US"/>
        </w:rPr>
      </w:pPr>
      <w:r w:rsidRPr="00B102E1">
        <w:rPr>
          <w:b/>
          <w:i/>
          <w:szCs w:val="28"/>
          <w:lang w:val="en-US"/>
        </w:rPr>
        <w:t>Annotation</w:t>
      </w:r>
      <w:r w:rsidR="006A5A32" w:rsidRPr="008C09A4">
        <w:rPr>
          <w:b/>
          <w:i/>
          <w:szCs w:val="28"/>
          <w:lang w:val="en-US"/>
        </w:rPr>
        <w:t>:</w:t>
      </w:r>
    </w:p>
    <w:p w:rsidR="00130B0D" w:rsidRPr="00B102E1" w:rsidRDefault="00130B0D" w:rsidP="006A5A32">
      <w:pPr>
        <w:spacing w:after="0" w:line="360" w:lineRule="auto"/>
        <w:ind w:firstLine="709"/>
        <w:jc w:val="both"/>
        <w:rPr>
          <w:szCs w:val="28"/>
          <w:lang w:val="en-US"/>
        </w:rPr>
      </w:pPr>
      <w:r w:rsidRPr="00B102E1">
        <w:rPr>
          <w:szCs w:val="28"/>
          <w:lang w:val="en-US"/>
        </w:rPr>
        <w:t xml:space="preserve">Using sol-gel method and </w:t>
      </w:r>
      <w:r w:rsidRPr="00B102E1">
        <w:rPr>
          <w:spacing w:val="0"/>
          <w:szCs w:val="28"/>
          <w:lang w:val="en-US"/>
        </w:rPr>
        <w:t>hybrid</w:t>
      </w:r>
      <w:r w:rsidRPr="00B102E1">
        <w:rPr>
          <w:szCs w:val="28"/>
          <w:lang w:val="en-US"/>
        </w:rPr>
        <w:t xml:space="preserve"> spark plasma sintering the powders of Sr-anorthite glass-ceramics </w:t>
      </w:r>
      <w:r w:rsidRPr="00B102E1">
        <w:rPr>
          <w:spacing w:val="0"/>
          <w:szCs w:val="28"/>
          <w:lang w:val="en-US"/>
        </w:rPr>
        <w:t>modified by </w:t>
      </w:r>
      <w:r w:rsidRPr="00B102E1">
        <w:rPr>
          <w:szCs w:val="28"/>
          <w:lang w:val="en-US"/>
        </w:rPr>
        <w:t xml:space="preserve"> high-temperature </w:t>
      </w:r>
      <w:r w:rsidRPr="00B102E1">
        <w:rPr>
          <w:spacing w:val="0"/>
          <w:szCs w:val="28"/>
          <w:lang w:val="en-US"/>
        </w:rPr>
        <w:t>yttrium , zirconium, hafnium oxides</w:t>
      </w:r>
      <w:r w:rsidRPr="00B102E1">
        <w:rPr>
          <w:szCs w:val="28"/>
          <w:lang w:val="en-US"/>
        </w:rPr>
        <w:t xml:space="preserve"> and composite materials on </w:t>
      </w:r>
      <w:r w:rsidRPr="00B102E1">
        <w:rPr>
          <w:spacing w:val="0"/>
          <w:szCs w:val="28"/>
          <w:lang w:val="en-US"/>
        </w:rPr>
        <w:t>their basis reinforced by silicon nitride</w:t>
      </w:r>
      <w:r w:rsidRPr="00B102E1">
        <w:rPr>
          <w:szCs w:val="28"/>
          <w:lang w:val="en-US"/>
        </w:rPr>
        <w:t xml:space="preserve"> are synthesized. The phase formation processes and sintering</w:t>
      </w:r>
      <w:r w:rsidRPr="00B102E1">
        <w:rPr>
          <w:b/>
          <w:szCs w:val="28"/>
          <w:lang w:val="en-US"/>
        </w:rPr>
        <w:t xml:space="preserve"> </w:t>
      </w:r>
      <w:r w:rsidRPr="00B102E1">
        <w:rPr>
          <w:szCs w:val="28"/>
          <w:lang w:val="en-US"/>
        </w:rPr>
        <w:t>proceeding at their synthesis</w:t>
      </w:r>
      <w:r w:rsidR="003347DF" w:rsidRPr="00B102E1">
        <w:rPr>
          <w:szCs w:val="28"/>
          <w:lang w:val="en-US"/>
        </w:rPr>
        <w:t>,</w:t>
      </w:r>
      <w:r w:rsidRPr="00B102E1">
        <w:rPr>
          <w:szCs w:val="28"/>
          <w:lang w:val="en-US"/>
        </w:rPr>
        <w:t xml:space="preserve"> </w:t>
      </w:r>
      <w:r w:rsidRPr="00B102E1">
        <w:rPr>
          <w:spacing w:val="0"/>
          <w:szCs w:val="28"/>
          <w:lang w:val="en-US"/>
        </w:rPr>
        <w:t xml:space="preserve">dielectric and mechanical properties </w:t>
      </w:r>
      <w:r w:rsidRPr="00B102E1">
        <w:rPr>
          <w:szCs w:val="28"/>
          <w:lang w:val="en-US"/>
        </w:rPr>
        <w:t xml:space="preserve">are studied. </w:t>
      </w:r>
    </w:p>
    <w:p w:rsidR="00130B0D" w:rsidRPr="00B102E1" w:rsidRDefault="00130B0D" w:rsidP="006A5A32">
      <w:pPr>
        <w:spacing w:after="0" w:line="360" w:lineRule="auto"/>
        <w:ind w:firstLine="709"/>
        <w:jc w:val="both"/>
        <w:rPr>
          <w:b/>
          <w:spacing w:val="0"/>
          <w:szCs w:val="28"/>
          <w:lang w:val="en-US"/>
        </w:rPr>
      </w:pPr>
    </w:p>
    <w:p w:rsidR="003347DF" w:rsidRPr="006A5A32" w:rsidRDefault="003347DF" w:rsidP="006A5A32">
      <w:pPr>
        <w:spacing w:after="0" w:line="360" w:lineRule="auto"/>
        <w:ind w:firstLine="709"/>
        <w:jc w:val="both"/>
        <w:rPr>
          <w:b/>
          <w:szCs w:val="28"/>
        </w:rPr>
      </w:pPr>
      <w:r w:rsidRPr="006A5A32">
        <w:rPr>
          <w:b/>
          <w:szCs w:val="28"/>
        </w:rPr>
        <w:t>Введение</w:t>
      </w:r>
    </w:p>
    <w:p w:rsidR="002411DB" w:rsidRPr="00B102E1" w:rsidRDefault="002411DB" w:rsidP="006A5A32">
      <w:pPr>
        <w:spacing w:after="0" w:line="360" w:lineRule="auto"/>
        <w:ind w:firstLine="709"/>
        <w:jc w:val="both"/>
        <w:rPr>
          <w:spacing w:val="0"/>
          <w:szCs w:val="28"/>
        </w:rPr>
      </w:pPr>
      <w:r w:rsidRPr="00B102E1">
        <w:rPr>
          <w:spacing w:val="0"/>
          <w:szCs w:val="28"/>
        </w:rPr>
        <w:t>Одной из важнейших задач современного материаловедения является создание материалов функционального и конструкционного назначения для эксплуатации в условиях воздействия экстремально высоких температур, динамических нагрузок и агрессивных сред. Возможным способом решения данной задачи является разработка композиционных материалов на основе высокотемпературных стеклокерамических матриц (СККМ), которые по сравнению с полимерными матрицами характеризуются существенно более выс</w:t>
      </w:r>
      <w:r w:rsidR="006A5A32">
        <w:rPr>
          <w:spacing w:val="0"/>
          <w:szCs w:val="28"/>
        </w:rPr>
        <w:t>окими рабочими температурами (&gt;</w:t>
      </w:r>
      <w:r w:rsidRPr="00B102E1">
        <w:rPr>
          <w:spacing w:val="0"/>
          <w:szCs w:val="28"/>
        </w:rPr>
        <w:t>1000</w:t>
      </w:r>
      <w:r w:rsidR="006A5A32">
        <w:rPr>
          <w:spacing w:val="0"/>
          <w:szCs w:val="28"/>
        </w:rPr>
        <w:t>°</w:t>
      </w:r>
      <w:r w:rsidRPr="00B102E1">
        <w:rPr>
          <w:spacing w:val="0"/>
          <w:szCs w:val="28"/>
        </w:rPr>
        <w:t>С), повышенной термостойкостью, обладают хорошей окислительной и коррозионной стойкостью и в 2</w:t>
      </w:r>
      <w:r w:rsidR="006A5A32">
        <w:rPr>
          <w:spacing w:val="0"/>
          <w:szCs w:val="28"/>
        </w:rPr>
        <w:t>–</w:t>
      </w:r>
      <w:r w:rsidRPr="00B102E1">
        <w:rPr>
          <w:spacing w:val="0"/>
          <w:szCs w:val="28"/>
        </w:rPr>
        <w:t>4 раза легче металлических матриц. Данные преимущества СККМ обуславливают перспективность их применения в авиационной и космической технике, автомобилестроении, химической промышленности и атомной энергетике.</w:t>
      </w:r>
    </w:p>
    <w:p w:rsidR="002411DB" w:rsidRPr="00B102E1" w:rsidRDefault="002411DB" w:rsidP="006A5A32">
      <w:pPr>
        <w:spacing w:after="0" w:line="360" w:lineRule="auto"/>
        <w:ind w:firstLine="709"/>
        <w:jc w:val="both"/>
        <w:rPr>
          <w:spacing w:val="0"/>
          <w:szCs w:val="28"/>
        </w:rPr>
      </w:pPr>
      <w:r w:rsidRPr="00B102E1">
        <w:rPr>
          <w:spacing w:val="0"/>
          <w:szCs w:val="28"/>
        </w:rPr>
        <w:t xml:space="preserve">К числу наиболее высокотемпературных матриц СККМ, разработанных к настоящему моменту, относится стеклокерамика </w:t>
      </w:r>
      <w:r w:rsidRPr="00B102E1">
        <w:rPr>
          <w:spacing w:val="0"/>
          <w:szCs w:val="28"/>
        </w:rPr>
        <w:lastRenderedPageBreak/>
        <w:t xml:space="preserve">бесщелочных алюмосиликатных систем </w:t>
      </w:r>
      <w:r w:rsidRPr="00B102E1">
        <w:rPr>
          <w:spacing w:val="0"/>
          <w:szCs w:val="28"/>
          <w:lang w:val="en-US"/>
        </w:rPr>
        <w:t>BaO</w:t>
      </w:r>
      <w:r w:rsidRPr="00B102E1">
        <w:rPr>
          <w:spacing w:val="0"/>
          <w:szCs w:val="28"/>
        </w:rPr>
        <w:t>-</w:t>
      </w:r>
      <w:r w:rsidRPr="00B102E1">
        <w:rPr>
          <w:spacing w:val="0"/>
          <w:szCs w:val="28"/>
          <w:lang w:val="en-US"/>
        </w:rPr>
        <w:t>Al</w:t>
      </w:r>
      <w:r w:rsidRPr="00B102E1">
        <w:rPr>
          <w:spacing w:val="0"/>
          <w:szCs w:val="28"/>
          <w:vertAlign w:val="subscript"/>
        </w:rPr>
        <w:t>2</w:t>
      </w:r>
      <w:r w:rsidRPr="00B102E1">
        <w:rPr>
          <w:spacing w:val="0"/>
          <w:szCs w:val="28"/>
          <w:lang w:val="en-US"/>
        </w:rPr>
        <w:t>O</w:t>
      </w:r>
      <w:r w:rsidRPr="00B102E1">
        <w:rPr>
          <w:spacing w:val="0"/>
          <w:szCs w:val="28"/>
          <w:vertAlign w:val="subscript"/>
        </w:rPr>
        <w:t>3</w:t>
      </w:r>
      <w:r w:rsidRPr="00B102E1">
        <w:rPr>
          <w:spacing w:val="0"/>
          <w:szCs w:val="28"/>
        </w:rPr>
        <w:t>-</w:t>
      </w:r>
      <w:r w:rsidRPr="00B102E1">
        <w:rPr>
          <w:spacing w:val="0"/>
          <w:szCs w:val="28"/>
          <w:lang w:val="en-US"/>
        </w:rPr>
        <w:t>SiO</w:t>
      </w:r>
      <w:r w:rsidRPr="00B102E1">
        <w:rPr>
          <w:spacing w:val="0"/>
          <w:szCs w:val="28"/>
          <w:vertAlign w:val="subscript"/>
        </w:rPr>
        <w:t>2</w:t>
      </w:r>
      <w:r w:rsidRPr="00B102E1">
        <w:rPr>
          <w:spacing w:val="0"/>
          <w:szCs w:val="28"/>
        </w:rPr>
        <w:t xml:space="preserve"> и </w:t>
      </w:r>
      <w:r w:rsidRPr="00B102E1">
        <w:rPr>
          <w:spacing w:val="0"/>
          <w:szCs w:val="28"/>
          <w:lang w:val="en-US"/>
        </w:rPr>
        <w:t>SrO</w:t>
      </w:r>
      <w:r w:rsidRPr="00B102E1">
        <w:rPr>
          <w:spacing w:val="0"/>
          <w:szCs w:val="28"/>
        </w:rPr>
        <w:t>-</w:t>
      </w:r>
      <w:r w:rsidRPr="00B102E1">
        <w:rPr>
          <w:spacing w:val="0"/>
          <w:szCs w:val="28"/>
          <w:lang w:val="en-US"/>
        </w:rPr>
        <w:t>Al</w:t>
      </w:r>
      <w:r w:rsidRPr="00B102E1">
        <w:rPr>
          <w:spacing w:val="0"/>
          <w:szCs w:val="28"/>
          <w:vertAlign w:val="subscript"/>
        </w:rPr>
        <w:t>2</w:t>
      </w:r>
      <w:r w:rsidRPr="00B102E1">
        <w:rPr>
          <w:spacing w:val="0"/>
          <w:szCs w:val="28"/>
          <w:lang w:val="en-US"/>
        </w:rPr>
        <w:t>O</w:t>
      </w:r>
      <w:r w:rsidRPr="00B102E1">
        <w:rPr>
          <w:spacing w:val="0"/>
          <w:szCs w:val="28"/>
          <w:vertAlign w:val="subscript"/>
        </w:rPr>
        <w:t>3</w:t>
      </w:r>
      <w:r w:rsidRPr="00B102E1">
        <w:rPr>
          <w:spacing w:val="0"/>
          <w:szCs w:val="28"/>
        </w:rPr>
        <w:t>-</w:t>
      </w:r>
      <w:r w:rsidRPr="00B102E1">
        <w:rPr>
          <w:spacing w:val="0"/>
          <w:szCs w:val="28"/>
          <w:lang w:val="en-US"/>
        </w:rPr>
        <w:t>SiO</w:t>
      </w:r>
      <w:r w:rsidRPr="00B102E1">
        <w:rPr>
          <w:spacing w:val="0"/>
          <w:szCs w:val="28"/>
          <w:vertAlign w:val="subscript"/>
        </w:rPr>
        <w:t>2</w:t>
      </w:r>
      <w:r w:rsidRPr="00B102E1">
        <w:rPr>
          <w:spacing w:val="0"/>
          <w:szCs w:val="28"/>
        </w:rPr>
        <w:t>. Однако эксплуатация даже этой стеклокерамики ограничена температурами порядка 1400</w:t>
      </w:r>
      <w:r w:rsidR="006A5A32">
        <w:rPr>
          <w:spacing w:val="0"/>
          <w:szCs w:val="28"/>
        </w:rPr>
        <w:t>–1500</w:t>
      </w:r>
      <w:r w:rsidRPr="00B102E1">
        <w:rPr>
          <w:spacing w:val="0"/>
          <w:szCs w:val="28"/>
        </w:rPr>
        <w:t xml:space="preserve">°С, в то время, как создание современных и прорывных технологий требует повышения </w:t>
      </w:r>
      <w:r w:rsidR="006A5A32">
        <w:rPr>
          <w:spacing w:val="0"/>
          <w:szCs w:val="28"/>
        </w:rPr>
        <w:t>рабочих температур материалов &gt;</w:t>
      </w:r>
      <w:r w:rsidRPr="00B102E1">
        <w:rPr>
          <w:spacing w:val="0"/>
          <w:szCs w:val="28"/>
        </w:rPr>
        <w:t>1500°С, наряду со снижением температур их синтеза. Возможным способом решения одновременно обеих задач является модифицирование стеклокерамики данных систем добавками тугоплавких оксидов иттрия, циркония или гафния. Интерес к модифицирующим добавкам данных оксидов обусловлен, с одной стороны, их высокими температурами</w:t>
      </w:r>
      <w:r w:rsidR="006A5A32">
        <w:rPr>
          <w:spacing w:val="0"/>
          <w:szCs w:val="28"/>
        </w:rPr>
        <w:t xml:space="preserve"> плавления – 2380</w:t>
      </w:r>
      <w:r w:rsidRPr="00B102E1">
        <w:rPr>
          <w:spacing w:val="0"/>
          <w:szCs w:val="28"/>
        </w:rPr>
        <w:t>°С (</w:t>
      </w:r>
      <w:r w:rsidRPr="00B102E1">
        <w:rPr>
          <w:spacing w:val="0"/>
          <w:szCs w:val="28"/>
          <w:lang w:val="en-US"/>
        </w:rPr>
        <w:t>Y</w:t>
      </w:r>
      <w:r w:rsidRPr="00B102E1">
        <w:rPr>
          <w:spacing w:val="0"/>
          <w:szCs w:val="28"/>
          <w:vertAlign w:val="subscript"/>
        </w:rPr>
        <w:t>2</w:t>
      </w:r>
      <w:r w:rsidRPr="00B102E1">
        <w:rPr>
          <w:spacing w:val="0"/>
          <w:szCs w:val="28"/>
          <w:lang w:val="en-US"/>
        </w:rPr>
        <w:t>O</w:t>
      </w:r>
      <w:r w:rsidRPr="00B102E1">
        <w:rPr>
          <w:spacing w:val="0"/>
          <w:szCs w:val="28"/>
          <w:vertAlign w:val="subscript"/>
        </w:rPr>
        <w:t>3</w:t>
      </w:r>
      <w:r w:rsidRPr="00B102E1">
        <w:rPr>
          <w:spacing w:val="0"/>
          <w:szCs w:val="28"/>
        </w:rPr>
        <w:t xml:space="preserve">), </w:t>
      </w:r>
      <w:r w:rsidR="006A5A32">
        <w:rPr>
          <w:spacing w:val="0"/>
          <w:szCs w:val="28"/>
        </w:rPr>
        <w:br/>
        <w:t>2700</w:t>
      </w:r>
      <w:r w:rsidR="006A5A32">
        <w:rPr>
          <w:rFonts w:cs="Times New Roman"/>
          <w:color w:val="000000"/>
          <w:szCs w:val="28"/>
        </w:rPr>
        <w:t>–</w:t>
      </w:r>
      <w:r w:rsidR="006A5A32">
        <w:rPr>
          <w:spacing w:val="0"/>
          <w:szCs w:val="28"/>
        </w:rPr>
        <w:t>2850</w:t>
      </w:r>
      <w:r w:rsidRPr="00B102E1">
        <w:rPr>
          <w:spacing w:val="0"/>
          <w:szCs w:val="28"/>
        </w:rPr>
        <w:t>°С (</w:t>
      </w:r>
      <w:r w:rsidRPr="00B102E1">
        <w:rPr>
          <w:spacing w:val="0"/>
          <w:szCs w:val="28"/>
          <w:lang w:val="en-US"/>
        </w:rPr>
        <w:t>ZrO</w:t>
      </w:r>
      <w:r w:rsidRPr="00B102E1">
        <w:rPr>
          <w:spacing w:val="0"/>
          <w:szCs w:val="28"/>
          <w:vertAlign w:val="subscript"/>
        </w:rPr>
        <w:t>2</w:t>
      </w:r>
      <w:r w:rsidR="006A5A32">
        <w:rPr>
          <w:spacing w:val="0"/>
          <w:szCs w:val="28"/>
        </w:rPr>
        <w:t>) и 2790</w:t>
      </w:r>
      <w:r w:rsidR="006A5A32">
        <w:rPr>
          <w:rFonts w:cs="Times New Roman"/>
          <w:color w:val="000000"/>
          <w:szCs w:val="28"/>
        </w:rPr>
        <w:t>–</w:t>
      </w:r>
      <w:r w:rsidR="006A5A32">
        <w:rPr>
          <w:spacing w:val="0"/>
          <w:szCs w:val="28"/>
        </w:rPr>
        <w:t>2890</w:t>
      </w:r>
      <w:r w:rsidRPr="00B102E1">
        <w:rPr>
          <w:spacing w:val="0"/>
          <w:szCs w:val="28"/>
        </w:rPr>
        <w:t>°С (</w:t>
      </w:r>
      <w:r w:rsidRPr="00B102E1">
        <w:rPr>
          <w:spacing w:val="0"/>
          <w:szCs w:val="28"/>
          <w:lang w:val="en-US"/>
        </w:rPr>
        <w:t>HfO</w:t>
      </w:r>
      <w:r w:rsidRPr="00B102E1">
        <w:rPr>
          <w:spacing w:val="0"/>
          <w:szCs w:val="28"/>
          <w:vertAlign w:val="subscript"/>
        </w:rPr>
        <w:t>2</w:t>
      </w:r>
      <w:r w:rsidRPr="00B102E1">
        <w:rPr>
          <w:spacing w:val="0"/>
          <w:szCs w:val="28"/>
        </w:rPr>
        <w:t>), и способностью образовывать высокотемпературные соединения с оксидом кремния (гафнон, циркон). С другой стороны, в процессе традиционного синтеза (стекольная технология), эти оксиды могут выступать в роли катализаторов кристаллизации в алюмосиликатных системах, сдвигая процесс синтеза стеклокерамики в область более низких температур.</w:t>
      </w:r>
    </w:p>
    <w:p w:rsidR="002411DB" w:rsidRPr="00B102E1" w:rsidRDefault="002411DB" w:rsidP="006A5A32">
      <w:pPr>
        <w:spacing w:after="0" w:line="360" w:lineRule="auto"/>
        <w:ind w:firstLine="709"/>
        <w:jc w:val="both"/>
        <w:rPr>
          <w:spacing w:val="0"/>
          <w:szCs w:val="28"/>
        </w:rPr>
      </w:pPr>
      <w:r w:rsidRPr="00B102E1">
        <w:rPr>
          <w:spacing w:val="0"/>
          <w:szCs w:val="28"/>
        </w:rPr>
        <w:t>Среди способов получения высокотемпературной стеклокерамики наиболее многообещающим, с точки зрения снижения температур синтеза, является золь-гель метод, к основным достоинствам которого также относится возможность получения материалов с нанокристаллической структурой, обеспечивающей более высокие значения их механических и термических свойств.</w:t>
      </w:r>
    </w:p>
    <w:p w:rsidR="00DD5022" w:rsidRPr="00B102E1" w:rsidRDefault="00DD5022" w:rsidP="006A5A32">
      <w:pPr>
        <w:spacing w:after="0" w:line="360" w:lineRule="auto"/>
        <w:ind w:firstLine="709"/>
        <w:jc w:val="both"/>
        <w:rPr>
          <w:rFonts w:eastAsia="Calibri"/>
          <w:szCs w:val="28"/>
        </w:rPr>
      </w:pPr>
      <w:r w:rsidRPr="00B102E1">
        <w:rPr>
          <w:spacing w:val="0"/>
          <w:szCs w:val="28"/>
        </w:rPr>
        <w:t xml:space="preserve">Основной целью введения наполнителей в стеклокристаллические хрупкие матрицы является повышение, прежде всего их трещиностойкости и прочности. Наибольший эффект упрочнения может быть достигнут при использовании волокон на основе SiC. Однако в связи со сложностью и высокой стоимостью изготовления, как самих наполнителей, так и композитов на их основе, все большее число разработок в последнее время направлено на применение дисперсных наполнителей, наиболее </w:t>
      </w:r>
      <w:r w:rsidRPr="00B102E1">
        <w:rPr>
          <w:spacing w:val="0"/>
          <w:szCs w:val="28"/>
        </w:rPr>
        <w:lastRenderedPageBreak/>
        <w:t xml:space="preserve">перспективными среди которых являются частицы </w:t>
      </w:r>
      <w:r w:rsidRPr="00B102E1">
        <w:rPr>
          <w:spacing w:val="0"/>
          <w:szCs w:val="28"/>
          <w:lang w:val="en-US"/>
        </w:rPr>
        <w:t>Si</w:t>
      </w:r>
      <w:r w:rsidRPr="00B102E1">
        <w:rPr>
          <w:spacing w:val="0"/>
          <w:szCs w:val="28"/>
          <w:vertAlign w:val="subscript"/>
        </w:rPr>
        <w:t>3</w:t>
      </w:r>
      <w:r w:rsidRPr="00B102E1">
        <w:rPr>
          <w:spacing w:val="0"/>
          <w:szCs w:val="28"/>
          <w:lang w:val="en-US"/>
        </w:rPr>
        <w:t>N</w:t>
      </w:r>
      <w:r w:rsidRPr="00B102E1">
        <w:rPr>
          <w:spacing w:val="0"/>
          <w:szCs w:val="28"/>
          <w:vertAlign w:val="subscript"/>
        </w:rPr>
        <w:t>4</w:t>
      </w:r>
      <w:r w:rsidR="00FD0D3A" w:rsidRPr="00B102E1">
        <w:rPr>
          <w:spacing w:val="0"/>
          <w:szCs w:val="28"/>
        </w:rPr>
        <w:t xml:space="preserve">, </w:t>
      </w:r>
      <w:r w:rsidRPr="00B102E1">
        <w:rPr>
          <w:rFonts w:eastAsia="Calibri"/>
          <w:szCs w:val="28"/>
        </w:rPr>
        <w:t>характеризу</w:t>
      </w:r>
      <w:r w:rsidR="00FD0D3A" w:rsidRPr="00B102E1">
        <w:rPr>
          <w:rFonts w:eastAsia="Calibri"/>
          <w:szCs w:val="28"/>
        </w:rPr>
        <w:t>ющийся</w:t>
      </w:r>
      <w:r w:rsidRPr="00B102E1">
        <w:rPr>
          <w:rFonts w:eastAsia="Calibri"/>
          <w:szCs w:val="28"/>
        </w:rPr>
        <w:t xml:space="preserve"> высокой </w:t>
      </w:r>
      <w:r w:rsidR="00C21EF1" w:rsidRPr="00B102E1">
        <w:rPr>
          <w:rFonts w:eastAsia="Calibri"/>
          <w:szCs w:val="28"/>
        </w:rPr>
        <w:t>температурой плавления (1900°С</w:t>
      </w:r>
      <w:r w:rsidR="00FD0D3A" w:rsidRPr="00B102E1">
        <w:rPr>
          <w:rFonts w:eastAsia="Calibri"/>
          <w:szCs w:val="28"/>
        </w:rPr>
        <w:t xml:space="preserve"> </w:t>
      </w:r>
      <w:r w:rsidRPr="00B102E1">
        <w:rPr>
          <w:rFonts w:eastAsia="Calibri"/>
          <w:szCs w:val="28"/>
        </w:rPr>
        <w:t>для β-</w:t>
      </w:r>
      <w:r w:rsidRPr="00B102E1">
        <w:rPr>
          <w:rFonts w:eastAsia="Calibri"/>
          <w:szCs w:val="28"/>
          <w:lang w:val="en-US"/>
        </w:rPr>
        <w:t>Si</w:t>
      </w:r>
      <w:r w:rsidRPr="00B102E1">
        <w:rPr>
          <w:rFonts w:eastAsia="Calibri"/>
          <w:szCs w:val="28"/>
          <w:vertAlign w:val="subscript"/>
        </w:rPr>
        <w:t>3</w:t>
      </w:r>
      <w:r w:rsidRPr="00B102E1">
        <w:rPr>
          <w:rFonts w:eastAsia="Calibri"/>
          <w:szCs w:val="28"/>
          <w:lang w:val="en-US"/>
        </w:rPr>
        <w:t>N</w:t>
      </w:r>
      <w:r w:rsidRPr="00B102E1">
        <w:rPr>
          <w:rFonts w:eastAsia="Calibri"/>
          <w:szCs w:val="28"/>
          <w:vertAlign w:val="subscript"/>
        </w:rPr>
        <w:t>4</w:t>
      </w:r>
      <w:r w:rsidRPr="00B102E1">
        <w:rPr>
          <w:rFonts w:eastAsia="Calibri"/>
          <w:szCs w:val="28"/>
        </w:rPr>
        <w:t>) малой плотностью (3184 кг/м</w:t>
      </w:r>
      <w:r w:rsidRPr="00B102E1">
        <w:rPr>
          <w:rFonts w:eastAsia="Calibri"/>
          <w:szCs w:val="28"/>
          <w:vertAlign w:val="superscript"/>
        </w:rPr>
        <w:t>3</w:t>
      </w:r>
      <w:r w:rsidRPr="00B102E1">
        <w:rPr>
          <w:rFonts w:eastAsia="Calibri"/>
          <w:szCs w:val="28"/>
        </w:rPr>
        <w:t>)</w:t>
      </w:r>
      <w:r w:rsidR="00C21EF1" w:rsidRPr="00B102E1">
        <w:rPr>
          <w:rFonts w:eastAsia="Calibri"/>
          <w:szCs w:val="28"/>
        </w:rPr>
        <w:t>,</w:t>
      </w:r>
      <w:r w:rsidRPr="00B102E1">
        <w:rPr>
          <w:rFonts w:eastAsia="Calibri"/>
          <w:szCs w:val="28"/>
        </w:rPr>
        <w:t xml:space="preserve"> выдающимися механическими свойствами </w:t>
      </w:r>
      <w:r w:rsidR="006A5A32">
        <w:rPr>
          <w:rFonts w:eastAsia="Calibri"/>
          <w:szCs w:val="28"/>
        </w:rPr>
        <w:br/>
        <w:t>(Е=</w:t>
      </w:r>
      <w:r w:rsidRPr="00B102E1">
        <w:rPr>
          <w:rFonts w:eastAsia="Calibri"/>
          <w:szCs w:val="28"/>
        </w:rPr>
        <w:t>260</w:t>
      </w:r>
      <w:r w:rsidR="006A5A32">
        <w:rPr>
          <w:rFonts w:cs="Times New Roman"/>
          <w:color w:val="000000"/>
          <w:szCs w:val="28"/>
        </w:rPr>
        <w:t>–</w:t>
      </w:r>
      <w:r w:rsidRPr="00B102E1">
        <w:rPr>
          <w:rFonts w:eastAsia="Calibri"/>
          <w:szCs w:val="28"/>
        </w:rPr>
        <w:t xml:space="preserve">330 ГПа, </w:t>
      </w:r>
      <w:r w:rsidRPr="00B102E1">
        <w:rPr>
          <w:bCs/>
          <w:kern w:val="24"/>
          <w:szCs w:val="28"/>
          <w:lang w:val="el-GR"/>
        </w:rPr>
        <w:t>σ</w:t>
      </w:r>
      <w:r w:rsidRPr="00B102E1">
        <w:rPr>
          <w:bCs/>
          <w:kern w:val="24"/>
          <w:szCs w:val="28"/>
          <w:vertAlign w:val="subscript"/>
        </w:rPr>
        <w:t>изг.</w:t>
      </w:r>
      <w:r w:rsidR="006A5A32">
        <w:rPr>
          <w:bCs/>
          <w:kern w:val="24"/>
          <w:szCs w:val="28"/>
        </w:rPr>
        <w:t>=</w:t>
      </w:r>
      <w:r w:rsidRPr="00B102E1">
        <w:rPr>
          <w:bCs/>
          <w:kern w:val="24"/>
          <w:szCs w:val="28"/>
        </w:rPr>
        <w:t>600</w:t>
      </w:r>
      <w:r w:rsidR="006A5A32">
        <w:rPr>
          <w:rFonts w:cs="Times New Roman"/>
          <w:color w:val="000000"/>
          <w:szCs w:val="28"/>
        </w:rPr>
        <w:t>–</w:t>
      </w:r>
      <w:r w:rsidRPr="00B102E1">
        <w:rPr>
          <w:bCs/>
          <w:kern w:val="24"/>
          <w:szCs w:val="28"/>
        </w:rPr>
        <w:t>1200 МПа) и низкими значениям</w:t>
      </w:r>
      <w:r w:rsidR="00DA1543" w:rsidRPr="00B102E1">
        <w:rPr>
          <w:bCs/>
          <w:kern w:val="24"/>
          <w:szCs w:val="28"/>
        </w:rPr>
        <w:t>и диэлектрических характеристик</w:t>
      </w:r>
      <w:r w:rsidR="006A5A32">
        <w:rPr>
          <w:bCs/>
          <w:kern w:val="24"/>
          <w:szCs w:val="28"/>
        </w:rPr>
        <w:t xml:space="preserve"> </w:t>
      </w:r>
      <w:r w:rsidRPr="00B102E1">
        <w:rPr>
          <w:bCs/>
          <w:kern w:val="24"/>
          <w:szCs w:val="28"/>
        </w:rPr>
        <w:t>(</w:t>
      </w:r>
      <w:r w:rsidRPr="00B102E1">
        <w:rPr>
          <w:bCs/>
          <w:kern w:val="24"/>
          <w:szCs w:val="28"/>
          <w:lang w:val="el-GR"/>
        </w:rPr>
        <w:t>ε</w:t>
      </w:r>
      <w:r w:rsidR="006A5A32">
        <w:rPr>
          <w:bCs/>
          <w:kern w:val="24"/>
          <w:szCs w:val="28"/>
        </w:rPr>
        <w:t>=</w:t>
      </w:r>
      <w:r w:rsidRPr="00B102E1">
        <w:rPr>
          <w:bCs/>
          <w:kern w:val="24"/>
          <w:szCs w:val="28"/>
        </w:rPr>
        <w:t>7,9</w:t>
      </w:r>
      <w:r w:rsidR="006A5A32">
        <w:rPr>
          <w:rFonts w:cs="Times New Roman"/>
          <w:color w:val="000000"/>
          <w:szCs w:val="28"/>
        </w:rPr>
        <w:t>–</w:t>
      </w:r>
      <w:r w:rsidRPr="00B102E1">
        <w:rPr>
          <w:bCs/>
          <w:kern w:val="24"/>
          <w:szCs w:val="28"/>
        </w:rPr>
        <w:t xml:space="preserve">8,14, </w:t>
      </w:r>
      <w:r w:rsidRPr="00B102E1">
        <w:rPr>
          <w:bCs/>
          <w:kern w:val="24"/>
          <w:szCs w:val="28"/>
          <w:lang w:val="en-US"/>
        </w:rPr>
        <w:t>tg</w:t>
      </w:r>
      <w:r w:rsidRPr="00B102E1">
        <w:rPr>
          <w:bCs/>
          <w:kern w:val="24"/>
          <w:szCs w:val="28"/>
          <w:lang w:val="el-GR"/>
        </w:rPr>
        <w:t>δ</w:t>
      </w:r>
      <w:r w:rsidRPr="00B102E1">
        <w:rPr>
          <w:bCs/>
          <w:kern w:val="24"/>
          <w:szCs w:val="28"/>
        </w:rPr>
        <w:t>·= 0,0006</w:t>
      </w:r>
      <w:r w:rsidR="006A5A32">
        <w:rPr>
          <w:rFonts w:cs="Times New Roman"/>
          <w:color w:val="000000"/>
          <w:szCs w:val="28"/>
        </w:rPr>
        <w:t>–</w:t>
      </w:r>
      <w:r w:rsidRPr="00B102E1">
        <w:rPr>
          <w:bCs/>
          <w:kern w:val="24"/>
          <w:szCs w:val="28"/>
        </w:rPr>
        <w:t xml:space="preserve">0,0017 </w:t>
      </w:r>
      <w:r w:rsidRPr="00B102E1">
        <w:rPr>
          <w:rFonts w:eastAsia="Calibri"/>
          <w:szCs w:val="28"/>
        </w:rPr>
        <w:t>при частоте 35 ГГц</w:t>
      </w:r>
      <w:r w:rsidRPr="00B102E1">
        <w:rPr>
          <w:bCs/>
          <w:kern w:val="24"/>
          <w:szCs w:val="28"/>
        </w:rPr>
        <w:t>) [1]</w:t>
      </w:r>
      <w:r w:rsidRPr="00B102E1">
        <w:rPr>
          <w:rFonts w:eastAsia="Calibri"/>
          <w:szCs w:val="28"/>
        </w:rPr>
        <w:t xml:space="preserve">. </w:t>
      </w:r>
      <w:r w:rsidRPr="00B102E1">
        <w:rPr>
          <w:rFonts w:eastAsia="Calibri"/>
          <w:iCs/>
          <w:szCs w:val="28"/>
        </w:rPr>
        <w:t xml:space="preserve">В последнее время в Китае активно проводятся исследования в области синтеза композитов с барийалюмосиликатными стеклокристаллическими матрицами и дисперсными наполнителями на его основе. </w:t>
      </w:r>
      <w:r w:rsidRPr="00B102E1">
        <w:rPr>
          <w:rFonts w:eastAsia="Calibri"/>
          <w:szCs w:val="28"/>
        </w:rPr>
        <w:t>Так, авторами работы [</w:t>
      </w:r>
      <w:r w:rsidR="00C21EF1" w:rsidRPr="00B102E1">
        <w:rPr>
          <w:rFonts w:eastAsia="Calibri"/>
          <w:szCs w:val="28"/>
        </w:rPr>
        <w:t>2</w:t>
      </w:r>
      <w:r w:rsidRPr="00B102E1">
        <w:rPr>
          <w:rFonts w:eastAsia="Calibri"/>
          <w:szCs w:val="28"/>
        </w:rPr>
        <w:t>] показано, что критический коэффициент интенсивности напряжений (К</w:t>
      </w:r>
      <w:r w:rsidRPr="00B102E1">
        <w:rPr>
          <w:rFonts w:eastAsia="Calibri"/>
          <w:szCs w:val="28"/>
          <w:vertAlign w:val="subscript"/>
        </w:rPr>
        <w:t>1С</w:t>
      </w:r>
      <w:r w:rsidRPr="00B102E1">
        <w:rPr>
          <w:rFonts w:eastAsia="Calibri"/>
          <w:szCs w:val="28"/>
        </w:rPr>
        <w:t xml:space="preserve">) исходной </w:t>
      </w:r>
      <w:r w:rsidRPr="00B102E1">
        <w:rPr>
          <w:rFonts w:eastAsia="Calibri"/>
          <w:szCs w:val="28"/>
          <w:lang w:val="en-US"/>
        </w:rPr>
        <w:t>BAS</w:t>
      </w:r>
      <w:r w:rsidRPr="00B102E1">
        <w:rPr>
          <w:rFonts w:eastAsia="Calibri"/>
          <w:szCs w:val="28"/>
        </w:rPr>
        <w:t xml:space="preserve"> стеклокерамики повышается до 8,9 МПа∙м</w:t>
      </w:r>
      <w:r w:rsidRPr="00B102E1">
        <w:rPr>
          <w:rFonts w:eastAsia="Calibri"/>
          <w:szCs w:val="28"/>
          <w:vertAlign w:val="superscript"/>
        </w:rPr>
        <w:t>1/2</w:t>
      </w:r>
      <w:r w:rsidRPr="00B102E1">
        <w:rPr>
          <w:rFonts w:eastAsia="Calibri"/>
          <w:szCs w:val="28"/>
        </w:rPr>
        <w:t xml:space="preserve"> при введении </w:t>
      </w:r>
      <w:r w:rsidR="006A5A32">
        <w:rPr>
          <w:rFonts w:eastAsia="Calibri"/>
          <w:szCs w:val="28"/>
        </w:rPr>
        <w:br/>
      </w:r>
      <w:r w:rsidRPr="00B102E1">
        <w:rPr>
          <w:rFonts w:eastAsia="Calibri"/>
          <w:szCs w:val="28"/>
        </w:rPr>
        <w:t>70 мас</w:t>
      </w:r>
      <w:r w:rsidR="00C21EF1" w:rsidRPr="00B102E1">
        <w:rPr>
          <w:rFonts w:eastAsia="Calibri"/>
          <w:szCs w:val="28"/>
        </w:rPr>
        <w:t>с</w:t>
      </w:r>
      <w:r w:rsidRPr="00B102E1">
        <w:rPr>
          <w:rFonts w:eastAsia="Calibri"/>
          <w:szCs w:val="28"/>
        </w:rPr>
        <w:t>.% зерен нитрида кремния. Данное значение К</w:t>
      </w:r>
      <w:r w:rsidRPr="00B102E1">
        <w:rPr>
          <w:rFonts w:eastAsia="Calibri"/>
          <w:szCs w:val="28"/>
          <w:vertAlign w:val="subscript"/>
        </w:rPr>
        <w:t xml:space="preserve">1С </w:t>
      </w:r>
      <w:r w:rsidRPr="00B102E1">
        <w:rPr>
          <w:rFonts w:eastAsia="Calibri"/>
          <w:szCs w:val="28"/>
        </w:rPr>
        <w:t xml:space="preserve">является максимально-достигнутым к настоящему моменту при армировании стеклокерамической матрицы дисперсным наполнителем. </w:t>
      </w:r>
    </w:p>
    <w:p w:rsidR="00C21EF1" w:rsidRPr="00B102E1" w:rsidRDefault="00C21EF1" w:rsidP="006A5A32">
      <w:pPr>
        <w:spacing w:after="0" w:line="360" w:lineRule="auto"/>
        <w:ind w:firstLine="709"/>
        <w:jc w:val="both"/>
        <w:rPr>
          <w:spacing w:val="0"/>
          <w:szCs w:val="28"/>
        </w:rPr>
      </w:pPr>
      <w:r w:rsidRPr="00B102E1">
        <w:rPr>
          <w:spacing w:val="0"/>
          <w:szCs w:val="28"/>
        </w:rPr>
        <w:t xml:space="preserve">По литературным данным высокое содержание наполнителя приводит к тому, что температура синтеза данных СККМ высока и составляет порядка 1800°С. Вместе с тем, развитие технологии стеклокерамических композиционных материалов в последние годы демонстрирует преимущество применения метода и техники искрового плазменного спекания (SPS) для получения композитов. Это связано с тем, что золь-гель метод позволяет синтезировать исходные порошки с нанокристаллической структурой при пониженных температурах. Метод </w:t>
      </w:r>
      <w:r w:rsidRPr="00B102E1">
        <w:rPr>
          <w:spacing w:val="0"/>
          <w:szCs w:val="28"/>
          <w:lang w:val="en-US"/>
        </w:rPr>
        <w:t>SPS</w:t>
      </w:r>
      <w:r w:rsidRPr="00B102E1">
        <w:rPr>
          <w:spacing w:val="0"/>
          <w:szCs w:val="28"/>
        </w:rPr>
        <w:t xml:space="preserve">, основанный на прохождении импульса постоянного тока непосредственно через заготовку, в свою очередь, дает возможность генерировать очень высокие скорости нагрева и охлаждения (до </w:t>
      </w:r>
      <w:r w:rsidR="00434292">
        <w:rPr>
          <w:spacing w:val="0"/>
          <w:szCs w:val="28"/>
        </w:rPr>
        <w:br/>
        <w:t>600°С/мин.) и достигать 100</w:t>
      </w:r>
      <w:r w:rsidRPr="00B102E1">
        <w:rPr>
          <w:spacing w:val="0"/>
          <w:szCs w:val="28"/>
        </w:rPr>
        <w:t xml:space="preserve">% уплотнения заготовки при более низких температурах и времени, чем обычный обжиг или горячее прессование. Материалы, полученные путем обжига методом SPS, характеризуются однородной мелкокристаллической структурой. Все это делает </w:t>
      </w:r>
      <w:r w:rsidRPr="00B102E1">
        <w:rPr>
          <w:spacing w:val="0"/>
          <w:szCs w:val="28"/>
          <w:lang w:val="en-US"/>
        </w:rPr>
        <w:t>SPS</w:t>
      </w:r>
      <w:r w:rsidRPr="00B102E1">
        <w:rPr>
          <w:spacing w:val="0"/>
          <w:szCs w:val="28"/>
        </w:rPr>
        <w:t xml:space="preserve"> экономически выгодной технологией. Кроме того, в ряде работ показано, </w:t>
      </w:r>
      <w:r w:rsidRPr="00B102E1">
        <w:rPr>
          <w:spacing w:val="0"/>
          <w:szCs w:val="28"/>
        </w:rPr>
        <w:lastRenderedPageBreak/>
        <w:t xml:space="preserve">что использование метода </w:t>
      </w:r>
      <w:r w:rsidRPr="00B102E1">
        <w:rPr>
          <w:spacing w:val="0"/>
          <w:szCs w:val="28"/>
          <w:lang w:val="en-US"/>
        </w:rPr>
        <w:t>SPS</w:t>
      </w:r>
      <w:r w:rsidRPr="00B102E1">
        <w:rPr>
          <w:spacing w:val="0"/>
          <w:szCs w:val="28"/>
        </w:rPr>
        <w:t xml:space="preserve"> приводит не только к высокой плотности, но и более высоким значениям механических свойств материалов, по сравнению с горячим прессованием.</w:t>
      </w:r>
    </w:p>
    <w:p w:rsidR="002411DB" w:rsidRPr="00B102E1" w:rsidRDefault="002411DB" w:rsidP="006A5A32">
      <w:pPr>
        <w:spacing w:after="0" w:line="360" w:lineRule="auto"/>
        <w:ind w:firstLine="709"/>
        <w:jc w:val="both"/>
        <w:rPr>
          <w:spacing w:val="0"/>
          <w:szCs w:val="28"/>
        </w:rPr>
      </w:pPr>
      <w:r w:rsidRPr="00B102E1">
        <w:rPr>
          <w:spacing w:val="0"/>
          <w:szCs w:val="28"/>
        </w:rPr>
        <w:t xml:space="preserve">Таким образом, целью данной работы являлся </w:t>
      </w:r>
      <w:r w:rsidR="00F82247" w:rsidRPr="00B102E1">
        <w:rPr>
          <w:spacing w:val="0"/>
          <w:szCs w:val="28"/>
        </w:rPr>
        <w:t xml:space="preserve">опробование методики </w:t>
      </w:r>
      <w:r w:rsidRPr="00B102E1">
        <w:rPr>
          <w:spacing w:val="0"/>
          <w:szCs w:val="28"/>
        </w:rPr>
        <w:t>синтез</w:t>
      </w:r>
      <w:r w:rsidR="00F82247" w:rsidRPr="00B102E1">
        <w:rPr>
          <w:spacing w:val="0"/>
          <w:szCs w:val="28"/>
        </w:rPr>
        <w:t>а</w:t>
      </w:r>
      <w:r w:rsidRPr="00B102E1">
        <w:rPr>
          <w:spacing w:val="0"/>
          <w:szCs w:val="28"/>
        </w:rPr>
        <w:t xml:space="preserve"> золь-гель методом стеклокерамики на основе системы </w:t>
      </w:r>
      <w:r w:rsidR="00434292">
        <w:rPr>
          <w:spacing w:val="0"/>
          <w:szCs w:val="28"/>
        </w:rPr>
        <w:br/>
      </w:r>
      <w:r w:rsidRPr="00B102E1">
        <w:rPr>
          <w:spacing w:val="0"/>
          <w:szCs w:val="28"/>
          <w:lang w:val="en-US"/>
        </w:rPr>
        <w:t>Sr</w:t>
      </w:r>
      <w:r w:rsidRPr="00B102E1">
        <w:rPr>
          <w:spacing w:val="0"/>
          <w:szCs w:val="28"/>
        </w:rPr>
        <w:t>O-Al</w:t>
      </w:r>
      <w:r w:rsidRPr="00B102E1">
        <w:rPr>
          <w:spacing w:val="0"/>
          <w:szCs w:val="28"/>
          <w:vertAlign w:val="subscript"/>
        </w:rPr>
        <w:t>2</w:t>
      </w:r>
      <w:r w:rsidRPr="00B102E1">
        <w:rPr>
          <w:spacing w:val="0"/>
          <w:szCs w:val="28"/>
        </w:rPr>
        <w:t>O</w:t>
      </w:r>
      <w:r w:rsidRPr="00B102E1">
        <w:rPr>
          <w:spacing w:val="0"/>
          <w:szCs w:val="28"/>
          <w:vertAlign w:val="subscript"/>
        </w:rPr>
        <w:t>3</w:t>
      </w:r>
      <w:r w:rsidRPr="00B102E1">
        <w:rPr>
          <w:spacing w:val="0"/>
          <w:szCs w:val="28"/>
        </w:rPr>
        <w:t>-SiO</w:t>
      </w:r>
      <w:r w:rsidRPr="00B102E1">
        <w:rPr>
          <w:spacing w:val="0"/>
          <w:szCs w:val="28"/>
          <w:vertAlign w:val="subscript"/>
        </w:rPr>
        <w:t>2</w:t>
      </w:r>
      <w:r w:rsidRPr="00B102E1">
        <w:rPr>
          <w:spacing w:val="0"/>
          <w:szCs w:val="28"/>
        </w:rPr>
        <w:t>, модифицированной добавками оксида иттрия (</w:t>
      </w:r>
      <w:r w:rsidRPr="00B102E1">
        <w:rPr>
          <w:spacing w:val="0"/>
          <w:szCs w:val="28"/>
          <w:lang w:val="en-US"/>
        </w:rPr>
        <w:t>Y</w:t>
      </w:r>
      <w:r w:rsidRPr="00B102E1">
        <w:rPr>
          <w:spacing w:val="0"/>
          <w:szCs w:val="28"/>
          <w:vertAlign w:val="subscript"/>
        </w:rPr>
        <w:t>2</w:t>
      </w:r>
      <w:r w:rsidRPr="00B102E1">
        <w:rPr>
          <w:spacing w:val="0"/>
          <w:szCs w:val="28"/>
          <w:lang w:val="en-US"/>
        </w:rPr>
        <w:t>O</w:t>
      </w:r>
      <w:r w:rsidRPr="00B102E1">
        <w:rPr>
          <w:spacing w:val="0"/>
          <w:szCs w:val="28"/>
          <w:vertAlign w:val="subscript"/>
        </w:rPr>
        <w:t>3</w:t>
      </w:r>
      <w:r w:rsidRPr="00B102E1">
        <w:rPr>
          <w:spacing w:val="0"/>
          <w:szCs w:val="28"/>
        </w:rPr>
        <w:t>), диоксидов циркония (</w:t>
      </w:r>
      <w:r w:rsidRPr="00B102E1">
        <w:rPr>
          <w:spacing w:val="0"/>
          <w:szCs w:val="28"/>
          <w:lang w:val="en-US"/>
        </w:rPr>
        <w:t>ZrO</w:t>
      </w:r>
      <w:r w:rsidRPr="00B102E1">
        <w:rPr>
          <w:spacing w:val="0"/>
          <w:szCs w:val="28"/>
          <w:vertAlign w:val="subscript"/>
        </w:rPr>
        <w:t>2</w:t>
      </w:r>
      <w:r w:rsidR="00C21EF1" w:rsidRPr="00B102E1">
        <w:rPr>
          <w:spacing w:val="0"/>
          <w:szCs w:val="28"/>
        </w:rPr>
        <w:t xml:space="preserve">), </w:t>
      </w:r>
      <w:r w:rsidRPr="00B102E1">
        <w:rPr>
          <w:spacing w:val="0"/>
          <w:szCs w:val="28"/>
        </w:rPr>
        <w:t>гафния (</w:t>
      </w:r>
      <w:r w:rsidRPr="00B102E1">
        <w:rPr>
          <w:spacing w:val="0"/>
          <w:szCs w:val="28"/>
          <w:lang w:val="en-US"/>
        </w:rPr>
        <w:t>HfO</w:t>
      </w:r>
      <w:r w:rsidRPr="00B102E1">
        <w:rPr>
          <w:spacing w:val="0"/>
          <w:szCs w:val="28"/>
          <w:vertAlign w:val="subscript"/>
        </w:rPr>
        <w:t>2</w:t>
      </w:r>
      <w:r w:rsidRPr="00B102E1">
        <w:rPr>
          <w:spacing w:val="0"/>
          <w:szCs w:val="28"/>
        </w:rPr>
        <w:t>)</w:t>
      </w:r>
      <w:r w:rsidR="00C21EF1" w:rsidRPr="00B102E1">
        <w:rPr>
          <w:spacing w:val="0"/>
          <w:szCs w:val="28"/>
        </w:rPr>
        <w:t xml:space="preserve"> и композитов армированных частицами нитрида кремния</w:t>
      </w:r>
      <w:r w:rsidRPr="00B102E1">
        <w:rPr>
          <w:spacing w:val="0"/>
          <w:szCs w:val="28"/>
        </w:rPr>
        <w:t xml:space="preserve"> </w:t>
      </w:r>
      <w:r w:rsidR="00C21EF1" w:rsidRPr="00B102E1">
        <w:rPr>
          <w:spacing w:val="0"/>
          <w:szCs w:val="28"/>
        </w:rPr>
        <w:t xml:space="preserve">на ее основе методом искрового плазменного спекания, </w:t>
      </w:r>
      <w:r w:rsidRPr="00B102E1">
        <w:rPr>
          <w:spacing w:val="0"/>
          <w:szCs w:val="28"/>
        </w:rPr>
        <w:t>и исследование влияния природы мод</w:t>
      </w:r>
      <w:r w:rsidR="00DF260F" w:rsidRPr="00B102E1">
        <w:rPr>
          <w:spacing w:val="0"/>
          <w:szCs w:val="28"/>
        </w:rPr>
        <w:t xml:space="preserve">ифицирующего оксида на процесс </w:t>
      </w:r>
      <w:r w:rsidR="00C21EF1" w:rsidRPr="00B102E1">
        <w:rPr>
          <w:spacing w:val="0"/>
          <w:szCs w:val="28"/>
        </w:rPr>
        <w:t>спекания и свойства</w:t>
      </w:r>
      <w:r w:rsidRPr="00B102E1">
        <w:rPr>
          <w:spacing w:val="0"/>
          <w:szCs w:val="28"/>
        </w:rPr>
        <w:t xml:space="preserve"> </w:t>
      </w:r>
      <w:r w:rsidR="00C21EF1" w:rsidRPr="00B102E1">
        <w:rPr>
          <w:spacing w:val="0"/>
          <w:szCs w:val="28"/>
        </w:rPr>
        <w:t>композитов</w:t>
      </w:r>
      <w:r w:rsidRPr="00B102E1">
        <w:rPr>
          <w:spacing w:val="0"/>
          <w:szCs w:val="28"/>
        </w:rPr>
        <w:t>.</w:t>
      </w:r>
    </w:p>
    <w:p w:rsidR="003347DF" w:rsidRPr="00B102E1" w:rsidRDefault="003347DF" w:rsidP="006A5A32">
      <w:pPr>
        <w:spacing w:after="0" w:line="360" w:lineRule="auto"/>
        <w:ind w:firstLine="709"/>
        <w:jc w:val="both"/>
        <w:rPr>
          <w:spacing w:val="0"/>
          <w:szCs w:val="28"/>
        </w:rPr>
      </w:pPr>
    </w:p>
    <w:p w:rsidR="003347DF" w:rsidRPr="00434292" w:rsidRDefault="003347DF" w:rsidP="006A5A32">
      <w:pPr>
        <w:spacing w:after="0" w:line="360" w:lineRule="auto"/>
        <w:ind w:firstLine="709"/>
        <w:jc w:val="both"/>
        <w:rPr>
          <w:b/>
          <w:spacing w:val="0"/>
          <w:szCs w:val="28"/>
        </w:rPr>
      </w:pPr>
      <w:r w:rsidRPr="00434292">
        <w:rPr>
          <w:b/>
          <w:spacing w:val="0"/>
          <w:szCs w:val="28"/>
        </w:rPr>
        <w:t>Методика исследования</w:t>
      </w:r>
    </w:p>
    <w:p w:rsidR="003347DF" w:rsidRPr="00B102E1" w:rsidRDefault="002411DB" w:rsidP="006A5A32">
      <w:pPr>
        <w:spacing w:after="0" w:line="360" w:lineRule="auto"/>
        <w:ind w:firstLine="709"/>
        <w:jc w:val="both"/>
        <w:rPr>
          <w:rFonts w:eastAsia="Calibri" w:cs="Times New Roman"/>
          <w:spacing w:val="0"/>
          <w:szCs w:val="28"/>
        </w:rPr>
      </w:pPr>
      <w:r w:rsidRPr="00B102E1">
        <w:rPr>
          <w:spacing w:val="0"/>
          <w:szCs w:val="28"/>
        </w:rPr>
        <w:t>Для приготовления золь-гель растворов использовали составы, соответствующие стехиометрическому составу стронциевого анортита (</w:t>
      </w:r>
      <w:r w:rsidRPr="00B102E1">
        <w:rPr>
          <w:spacing w:val="0"/>
          <w:szCs w:val="28"/>
          <w:lang w:val="en-US"/>
        </w:rPr>
        <w:t>SrO</w:t>
      </w:r>
      <w:r w:rsidRPr="00B102E1">
        <w:rPr>
          <w:spacing w:val="0"/>
          <w:szCs w:val="28"/>
        </w:rPr>
        <w:t>∙</w:t>
      </w:r>
      <w:r w:rsidRPr="00B102E1">
        <w:rPr>
          <w:spacing w:val="0"/>
          <w:szCs w:val="28"/>
          <w:lang w:val="en-US"/>
        </w:rPr>
        <w:t>Al</w:t>
      </w:r>
      <w:r w:rsidRPr="00B102E1">
        <w:rPr>
          <w:spacing w:val="0"/>
          <w:szCs w:val="28"/>
          <w:vertAlign w:val="subscript"/>
        </w:rPr>
        <w:t>2</w:t>
      </w:r>
      <w:r w:rsidRPr="00B102E1">
        <w:rPr>
          <w:spacing w:val="0"/>
          <w:szCs w:val="28"/>
          <w:lang w:val="en-US"/>
        </w:rPr>
        <w:t>O</w:t>
      </w:r>
      <w:r w:rsidRPr="00B102E1">
        <w:rPr>
          <w:spacing w:val="0"/>
          <w:szCs w:val="28"/>
          <w:vertAlign w:val="subscript"/>
        </w:rPr>
        <w:t>3</w:t>
      </w:r>
      <w:r w:rsidRPr="00B102E1">
        <w:rPr>
          <w:spacing w:val="0"/>
          <w:szCs w:val="28"/>
        </w:rPr>
        <w:t>∙2</w:t>
      </w:r>
      <w:r w:rsidRPr="00B102E1">
        <w:rPr>
          <w:spacing w:val="0"/>
          <w:szCs w:val="28"/>
          <w:lang w:val="en-US"/>
        </w:rPr>
        <w:t>SiO</w:t>
      </w:r>
      <w:r w:rsidRPr="00B102E1">
        <w:rPr>
          <w:spacing w:val="0"/>
          <w:szCs w:val="28"/>
          <w:vertAlign w:val="subscript"/>
        </w:rPr>
        <w:t>2</w:t>
      </w:r>
      <w:r w:rsidRPr="00B102E1">
        <w:rPr>
          <w:spacing w:val="0"/>
          <w:szCs w:val="28"/>
        </w:rPr>
        <w:t xml:space="preserve">, </w:t>
      </w:r>
      <w:r w:rsidRPr="00B102E1">
        <w:rPr>
          <w:spacing w:val="0"/>
          <w:szCs w:val="28"/>
          <w:lang w:val="en-US"/>
        </w:rPr>
        <w:t>SA</w:t>
      </w:r>
      <w:r w:rsidRPr="00B102E1">
        <w:rPr>
          <w:spacing w:val="0"/>
          <w:szCs w:val="28"/>
        </w:rPr>
        <w:t>2</w:t>
      </w:r>
      <w:r w:rsidRPr="00B102E1">
        <w:rPr>
          <w:spacing w:val="0"/>
          <w:szCs w:val="28"/>
          <w:lang w:val="en-US"/>
        </w:rPr>
        <w:t>S</w:t>
      </w:r>
      <w:r w:rsidRPr="00B102E1">
        <w:rPr>
          <w:spacing w:val="0"/>
          <w:szCs w:val="28"/>
        </w:rPr>
        <w:t xml:space="preserve">) с добавками </w:t>
      </w:r>
      <w:r w:rsidRPr="00B102E1">
        <w:rPr>
          <w:spacing w:val="0"/>
          <w:szCs w:val="28"/>
          <w:lang w:val="en-US"/>
        </w:rPr>
        <w:t>Y</w:t>
      </w:r>
      <w:r w:rsidRPr="00B102E1">
        <w:rPr>
          <w:spacing w:val="0"/>
          <w:szCs w:val="28"/>
          <w:vertAlign w:val="subscript"/>
        </w:rPr>
        <w:t>2</w:t>
      </w:r>
      <w:r w:rsidRPr="00B102E1">
        <w:rPr>
          <w:spacing w:val="0"/>
          <w:szCs w:val="28"/>
          <w:lang w:val="en-US"/>
        </w:rPr>
        <w:t>O</w:t>
      </w:r>
      <w:r w:rsidRPr="00B102E1">
        <w:rPr>
          <w:spacing w:val="0"/>
          <w:szCs w:val="28"/>
          <w:vertAlign w:val="subscript"/>
        </w:rPr>
        <w:t>3</w:t>
      </w:r>
      <w:r w:rsidR="003347DF" w:rsidRPr="00B102E1">
        <w:rPr>
          <w:spacing w:val="0"/>
          <w:szCs w:val="28"/>
        </w:rPr>
        <w:t xml:space="preserve"> (</w:t>
      </w:r>
      <w:r w:rsidR="003347DF" w:rsidRPr="00B102E1">
        <w:rPr>
          <w:spacing w:val="0"/>
          <w:szCs w:val="28"/>
          <w:lang w:val="en-US"/>
        </w:rPr>
        <w:t>SY</w:t>
      </w:r>
      <w:r w:rsidR="003347DF" w:rsidRPr="00B102E1">
        <w:rPr>
          <w:spacing w:val="0"/>
          <w:szCs w:val="28"/>
        </w:rPr>
        <w:t>)</w:t>
      </w:r>
      <w:r w:rsidRPr="00B102E1">
        <w:rPr>
          <w:spacing w:val="0"/>
          <w:szCs w:val="28"/>
        </w:rPr>
        <w:t xml:space="preserve">, </w:t>
      </w:r>
      <w:r w:rsidRPr="00B102E1">
        <w:rPr>
          <w:spacing w:val="0"/>
          <w:szCs w:val="28"/>
          <w:lang w:val="en-US"/>
        </w:rPr>
        <w:t>HfO</w:t>
      </w:r>
      <w:r w:rsidRPr="00B102E1">
        <w:rPr>
          <w:spacing w:val="0"/>
          <w:szCs w:val="28"/>
          <w:vertAlign w:val="subscript"/>
        </w:rPr>
        <w:t xml:space="preserve">2 </w:t>
      </w:r>
      <w:r w:rsidR="003347DF" w:rsidRPr="00B102E1">
        <w:rPr>
          <w:spacing w:val="0"/>
          <w:szCs w:val="28"/>
        </w:rPr>
        <w:t>(</w:t>
      </w:r>
      <w:r w:rsidR="003347DF" w:rsidRPr="00B102E1">
        <w:rPr>
          <w:spacing w:val="0"/>
          <w:szCs w:val="28"/>
          <w:lang w:val="en-US"/>
        </w:rPr>
        <w:t>SH</w:t>
      </w:r>
      <w:r w:rsidR="003347DF" w:rsidRPr="00B102E1">
        <w:rPr>
          <w:spacing w:val="0"/>
          <w:szCs w:val="28"/>
        </w:rPr>
        <w:t>)</w:t>
      </w:r>
      <w:r w:rsidR="00D47E73" w:rsidRPr="00B102E1">
        <w:rPr>
          <w:spacing w:val="0"/>
          <w:szCs w:val="28"/>
        </w:rPr>
        <w:t xml:space="preserve"> и </w:t>
      </w:r>
      <w:r w:rsidR="00D47E73" w:rsidRPr="00B102E1">
        <w:rPr>
          <w:spacing w:val="0"/>
          <w:szCs w:val="28"/>
          <w:lang w:val="en-US"/>
        </w:rPr>
        <w:t>ZrO</w:t>
      </w:r>
      <w:r w:rsidR="00D47E73" w:rsidRPr="00B102E1">
        <w:rPr>
          <w:spacing w:val="0"/>
          <w:szCs w:val="28"/>
          <w:vertAlign w:val="subscript"/>
        </w:rPr>
        <w:t>2</w:t>
      </w:r>
      <w:r w:rsidR="00D47E73" w:rsidRPr="00B102E1">
        <w:rPr>
          <w:spacing w:val="0"/>
          <w:szCs w:val="28"/>
        </w:rPr>
        <w:t xml:space="preserve"> (</w:t>
      </w:r>
      <w:r w:rsidR="00D47E73" w:rsidRPr="00B102E1">
        <w:rPr>
          <w:spacing w:val="0"/>
          <w:szCs w:val="28"/>
          <w:lang w:val="en-US"/>
        </w:rPr>
        <w:t>SZ</w:t>
      </w:r>
      <w:r w:rsidR="00D47E73" w:rsidRPr="00B102E1">
        <w:rPr>
          <w:spacing w:val="0"/>
          <w:szCs w:val="28"/>
        </w:rPr>
        <w:t>)</w:t>
      </w:r>
      <w:r w:rsidRPr="00B102E1">
        <w:rPr>
          <w:szCs w:val="28"/>
        </w:rPr>
        <w:t>. В качестве исходных компонентов использовали тетраэтоксисилан и неорганические растворимые соединения стронция, алюминия, иттрия, циркония и гафния. В качестве растворителя применяли изопропиловый спирт. Катализ гелеобразования осуществляли азотной кислотой. Исходные растворы готовили путем последовательно</w:t>
      </w:r>
      <w:r w:rsidR="003347DF" w:rsidRPr="00B102E1">
        <w:rPr>
          <w:szCs w:val="28"/>
        </w:rPr>
        <w:t>го добавления компонентов.</w:t>
      </w:r>
    </w:p>
    <w:p w:rsidR="003347DF" w:rsidRPr="00B102E1" w:rsidRDefault="003347DF" w:rsidP="00434292">
      <w:pPr>
        <w:spacing w:after="0" w:line="360" w:lineRule="auto"/>
        <w:ind w:firstLine="709"/>
        <w:jc w:val="both"/>
        <w:rPr>
          <w:rFonts w:eastAsia="Calibri" w:cs="Times New Roman"/>
          <w:spacing w:val="0"/>
          <w:szCs w:val="28"/>
        </w:rPr>
      </w:pPr>
      <w:r w:rsidRPr="00B102E1">
        <w:rPr>
          <w:rFonts w:eastAsia="Calibri" w:cs="Times New Roman"/>
          <w:spacing w:val="0"/>
          <w:szCs w:val="28"/>
        </w:rPr>
        <w:t>В качестве наполнителей СККМ использовали промышленные порошки</w:t>
      </w:r>
      <w:r w:rsidR="00434292">
        <w:rPr>
          <w:rFonts w:eastAsia="Calibri" w:cs="Times New Roman"/>
          <w:spacing w:val="0"/>
          <w:szCs w:val="28"/>
        </w:rPr>
        <w:t xml:space="preserve"> </w:t>
      </w:r>
      <w:r w:rsidRPr="00B102E1">
        <w:rPr>
          <w:rFonts w:eastAsia="Calibri" w:cs="Times New Roman"/>
          <w:spacing w:val="0"/>
          <w:szCs w:val="28"/>
        </w:rPr>
        <w:t>α-Si</w:t>
      </w:r>
      <w:r w:rsidRPr="00B102E1">
        <w:rPr>
          <w:rFonts w:eastAsia="Calibri" w:cs="Times New Roman"/>
          <w:spacing w:val="0"/>
          <w:szCs w:val="28"/>
          <w:vertAlign w:val="subscript"/>
        </w:rPr>
        <w:t>3</w:t>
      </w:r>
      <w:r w:rsidRPr="00B102E1">
        <w:rPr>
          <w:rFonts w:eastAsia="Calibri" w:cs="Times New Roman"/>
          <w:spacing w:val="0"/>
          <w:szCs w:val="28"/>
        </w:rPr>
        <w:t>N</w:t>
      </w:r>
      <w:r w:rsidRPr="00B102E1">
        <w:rPr>
          <w:rFonts w:eastAsia="Calibri" w:cs="Times New Roman"/>
          <w:spacing w:val="0"/>
          <w:szCs w:val="28"/>
          <w:vertAlign w:val="subscript"/>
        </w:rPr>
        <w:t>4</w:t>
      </w:r>
      <w:r w:rsidRPr="00B102E1">
        <w:rPr>
          <w:rFonts w:eastAsia="Calibri" w:cs="Times New Roman"/>
          <w:spacing w:val="0"/>
          <w:szCs w:val="28"/>
        </w:rPr>
        <w:t xml:space="preserve"> и β-Si</w:t>
      </w:r>
      <w:r w:rsidRPr="00B102E1">
        <w:rPr>
          <w:rFonts w:eastAsia="Calibri" w:cs="Times New Roman"/>
          <w:spacing w:val="0"/>
          <w:szCs w:val="28"/>
          <w:vertAlign w:val="subscript"/>
        </w:rPr>
        <w:t>3</w:t>
      </w:r>
      <w:r w:rsidRPr="00B102E1">
        <w:rPr>
          <w:rFonts w:eastAsia="Calibri" w:cs="Times New Roman"/>
          <w:spacing w:val="0"/>
          <w:szCs w:val="28"/>
        </w:rPr>
        <w:t>N</w:t>
      </w:r>
      <w:r w:rsidRPr="00B102E1">
        <w:rPr>
          <w:rFonts w:eastAsia="Calibri" w:cs="Times New Roman"/>
          <w:spacing w:val="0"/>
          <w:szCs w:val="28"/>
          <w:vertAlign w:val="subscript"/>
        </w:rPr>
        <w:t>4</w:t>
      </w:r>
      <w:r w:rsidR="00C21EF1" w:rsidRPr="00B102E1">
        <w:rPr>
          <w:rFonts w:eastAsia="Calibri" w:cs="Times New Roman"/>
          <w:spacing w:val="0"/>
          <w:szCs w:val="28"/>
        </w:rPr>
        <w:t xml:space="preserve"> с размером частиц 7 и 4 мкм, соответственно</w:t>
      </w:r>
      <w:r w:rsidRPr="00B102E1">
        <w:rPr>
          <w:rFonts w:eastAsia="Calibri" w:cs="Times New Roman"/>
          <w:spacing w:val="0"/>
          <w:szCs w:val="28"/>
        </w:rPr>
        <w:t xml:space="preserve">. </w:t>
      </w:r>
      <w:r w:rsidR="00D47E73" w:rsidRPr="00B102E1">
        <w:rPr>
          <w:rFonts w:eastAsia="Calibri" w:cs="Times New Roman"/>
          <w:spacing w:val="0"/>
          <w:szCs w:val="28"/>
        </w:rPr>
        <w:t xml:space="preserve">Составы СККМ были обозначены как </w:t>
      </w:r>
      <w:r w:rsidR="00D47E73" w:rsidRPr="00B102E1">
        <w:rPr>
          <w:rFonts w:eastAsia="Calibri" w:cs="Times New Roman"/>
          <w:spacing w:val="0"/>
          <w:szCs w:val="28"/>
          <w:lang w:val="en-US"/>
        </w:rPr>
        <w:t>SS</w:t>
      </w:r>
      <w:r w:rsidR="00D47E73" w:rsidRPr="00B102E1">
        <w:rPr>
          <w:rFonts w:eastAsia="Calibri" w:cs="Times New Roman"/>
          <w:spacing w:val="0"/>
          <w:szCs w:val="28"/>
        </w:rPr>
        <w:t xml:space="preserve"> (</w:t>
      </w:r>
      <w:r w:rsidR="00D47E73" w:rsidRPr="00B102E1">
        <w:rPr>
          <w:rFonts w:eastAsia="Calibri" w:cs="Times New Roman"/>
          <w:spacing w:val="0"/>
          <w:szCs w:val="28"/>
          <w:lang w:val="en-US"/>
        </w:rPr>
        <w:t>SA</w:t>
      </w:r>
      <w:r w:rsidR="00D47E73" w:rsidRPr="00B102E1">
        <w:rPr>
          <w:rFonts w:eastAsia="Calibri" w:cs="Times New Roman"/>
          <w:spacing w:val="0"/>
          <w:szCs w:val="28"/>
        </w:rPr>
        <w:t>2</w:t>
      </w:r>
      <w:r w:rsidR="00D47E73" w:rsidRPr="00B102E1">
        <w:rPr>
          <w:rFonts w:eastAsia="Calibri" w:cs="Times New Roman"/>
          <w:spacing w:val="0"/>
          <w:szCs w:val="28"/>
          <w:lang w:val="en-US"/>
        </w:rPr>
        <w:t>S</w:t>
      </w:r>
      <w:r w:rsidR="00D47E73" w:rsidRPr="00B102E1">
        <w:rPr>
          <w:rFonts w:eastAsia="Calibri" w:cs="Times New Roman"/>
          <w:spacing w:val="0"/>
          <w:szCs w:val="28"/>
        </w:rPr>
        <w:t xml:space="preserve"> + Si</w:t>
      </w:r>
      <w:r w:rsidR="00D47E73" w:rsidRPr="00B102E1">
        <w:rPr>
          <w:rFonts w:eastAsia="Calibri" w:cs="Times New Roman"/>
          <w:spacing w:val="0"/>
          <w:szCs w:val="28"/>
          <w:vertAlign w:val="subscript"/>
        </w:rPr>
        <w:t>3</w:t>
      </w:r>
      <w:r w:rsidR="00D47E73" w:rsidRPr="00B102E1">
        <w:rPr>
          <w:rFonts w:eastAsia="Calibri" w:cs="Times New Roman"/>
          <w:spacing w:val="0"/>
          <w:szCs w:val="28"/>
        </w:rPr>
        <w:t>N</w:t>
      </w:r>
      <w:r w:rsidR="00D47E73" w:rsidRPr="00B102E1">
        <w:rPr>
          <w:rFonts w:eastAsia="Calibri" w:cs="Times New Roman"/>
          <w:spacing w:val="0"/>
          <w:szCs w:val="28"/>
          <w:vertAlign w:val="subscript"/>
        </w:rPr>
        <w:t>4</w:t>
      </w:r>
      <w:r w:rsidR="00D47E73" w:rsidRPr="00B102E1">
        <w:rPr>
          <w:rFonts w:eastAsia="Calibri" w:cs="Times New Roman"/>
          <w:spacing w:val="0"/>
          <w:szCs w:val="28"/>
        </w:rPr>
        <w:t xml:space="preserve">), </w:t>
      </w:r>
      <w:r w:rsidR="00D47E73" w:rsidRPr="00B102E1">
        <w:rPr>
          <w:spacing w:val="0"/>
          <w:szCs w:val="28"/>
          <w:lang w:val="en-US"/>
        </w:rPr>
        <w:t>SYS</w:t>
      </w:r>
      <w:r w:rsidR="00D47E73" w:rsidRPr="00B102E1">
        <w:rPr>
          <w:spacing w:val="0"/>
          <w:szCs w:val="28"/>
        </w:rPr>
        <w:t xml:space="preserve"> </w:t>
      </w:r>
      <w:r w:rsidR="00D47E73" w:rsidRPr="00B102E1">
        <w:rPr>
          <w:rFonts w:eastAsia="Calibri" w:cs="Times New Roman"/>
          <w:spacing w:val="0"/>
          <w:szCs w:val="28"/>
        </w:rPr>
        <w:t>(</w:t>
      </w:r>
      <w:r w:rsidR="00D47E73" w:rsidRPr="00B102E1">
        <w:rPr>
          <w:rFonts w:eastAsia="Calibri" w:cs="Times New Roman"/>
          <w:spacing w:val="0"/>
          <w:szCs w:val="28"/>
          <w:lang w:val="en-US"/>
        </w:rPr>
        <w:t>SYS</w:t>
      </w:r>
      <w:r w:rsidR="00D47E73" w:rsidRPr="00B102E1">
        <w:rPr>
          <w:rFonts w:eastAsia="Calibri" w:cs="Times New Roman"/>
          <w:spacing w:val="0"/>
          <w:szCs w:val="28"/>
        </w:rPr>
        <w:t xml:space="preserve"> + Si</w:t>
      </w:r>
      <w:r w:rsidR="00D47E73" w:rsidRPr="00B102E1">
        <w:rPr>
          <w:rFonts w:eastAsia="Calibri" w:cs="Times New Roman"/>
          <w:spacing w:val="0"/>
          <w:szCs w:val="28"/>
          <w:vertAlign w:val="subscript"/>
        </w:rPr>
        <w:t>3</w:t>
      </w:r>
      <w:r w:rsidR="00D47E73" w:rsidRPr="00B102E1">
        <w:rPr>
          <w:rFonts w:eastAsia="Calibri" w:cs="Times New Roman"/>
          <w:spacing w:val="0"/>
          <w:szCs w:val="28"/>
        </w:rPr>
        <w:t>N</w:t>
      </w:r>
      <w:r w:rsidR="00D47E73" w:rsidRPr="00B102E1">
        <w:rPr>
          <w:rFonts w:eastAsia="Calibri" w:cs="Times New Roman"/>
          <w:spacing w:val="0"/>
          <w:szCs w:val="28"/>
          <w:vertAlign w:val="subscript"/>
        </w:rPr>
        <w:t>4</w:t>
      </w:r>
      <w:r w:rsidR="00D47E73" w:rsidRPr="00B102E1">
        <w:rPr>
          <w:rFonts w:eastAsia="Calibri" w:cs="Times New Roman"/>
          <w:spacing w:val="0"/>
          <w:szCs w:val="28"/>
        </w:rPr>
        <w:t>)</w:t>
      </w:r>
      <w:r w:rsidR="00D47E73" w:rsidRPr="00B102E1">
        <w:rPr>
          <w:spacing w:val="0"/>
          <w:szCs w:val="28"/>
        </w:rPr>
        <w:t xml:space="preserve">, </w:t>
      </w:r>
      <w:r w:rsidR="00D47E73" w:rsidRPr="00B102E1">
        <w:rPr>
          <w:spacing w:val="0"/>
          <w:szCs w:val="28"/>
          <w:lang w:val="en-US"/>
        </w:rPr>
        <w:t>SHS</w:t>
      </w:r>
      <w:r w:rsidR="00D47E73" w:rsidRPr="00B102E1">
        <w:rPr>
          <w:spacing w:val="0"/>
          <w:szCs w:val="28"/>
        </w:rPr>
        <w:t xml:space="preserve"> </w:t>
      </w:r>
      <w:r w:rsidR="00D47E73" w:rsidRPr="00B102E1">
        <w:rPr>
          <w:rFonts w:eastAsia="Calibri" w:cs="Times New Roman"/>
          <w:spacing w:val="0"/>
          <w:szCs w:val="28"/>
        </w:rPr>
        <w:t>(</w:t>
      </w:r>
      <w:r w:rsidR="00D47E73" w:rsidRPr="00B102E1">
        <w:rPr>
          <w:rFonts w:eastAsia="Calibri" w:cs="Times New Roman"/>
          <w:spacing w:val="0"/>
          <w:szCs w:val="28"/>
          <w:lang w:val="en-US"/>
        </w:rPr>
        <w:t>SHS</w:t>
      </w:r>
      <w:r w:rsidR="00D47E73" w:rsidRPr="00B102E1">
        <w:rPr>
          <w:rFonts w:eastAsia="Calibri" w:cs="Times New Roman"/>
          <w:spacing w:val="0"/>
          <w:szCs w:val="28"/>
        </w:rPr>
        <w:t xml:space="preserve"> + Si</w:t>
      </w:r>
      <w:r w:rsidR="00D47E73" w:rsidRPr="00B102E1">
        <w:rPr>
          <w:rFonts w:eastAsia="Calibri" w:cs="Times New Roman"/>
          <w:spacing w:val="0"/>
          <w:szCs w:val="28"/>
          <w:vertAlign w:val="subscript"/>
        </w:rPr>
        <w:t>3</w:t>
      </w:r>
      <w:r w:rsidR="00D47E73" w:rsidRPr="00B102E1">
        <w:rPr>
          <w:rFonts w:eastAsia="Calibri" w:cs="Times New Roman"/>
          <w:spacing w:val="0"/>
          <w:szCs w:val="28"/>
        </w:rPr>
        <w:t>N</w:t>
      </w:r>
      <w:r w:rsidR="00D47E73" w:rsidRPr="00B102E1">
        <w:rPr>
          <w:rFonts w:eastAsia="Calibri" w:cs="Times New Roman"/>
          <w:spacing w:val="0"/>
          <w:szCs w:val="28"/>
          <w:vertAlign w:val="subscript"/>
        </w:rPr>
        <w:t>4</w:t>
      </w:r>
      <w:r w:rsidR="00D47E73" w:rsidRPr="00B102E1">
        <w:rPr>
          <w:rFonts w:eastAsia="Calibri" w:cs="Times New Roman"/>
          <w:spacing w:val="0"/>
          <w:szCs w:val="28"/>
        </w:rPr>
        <w:t xml:space="preserve">)и </w:t>
      </w:r>
      <w:r w:rsidR="00D47E73" w:rsidRPr="00B102E1">
        <w:rPr>
          <w:spacing w:val="0"/>
          <w:szCs w:val="28"/>
          <w:lang w:val="en-US"/>
        </w:rPr>
        <w:t>SZS</w:t>
      </w:r>
      <w:r w:rsidR="00D47E73" w:rsidRPr="00B102E1">
        <w:rPr>
          <w:spacing w:val="0"/>
          <w:szCs w:val="28"/>
        </w:rPr>
        <w:t xml:space="preserve"> </w:t>
      </w:r>
      <w:r w:rsidR="00D47E73" w:rsidRPr="00B102E1">
        <w:rPr>
          <w:rFonts w:eastAsia="Calibri" w:cs="Times New Roman"/>
          <w:spacing w:val="0"/>
          <w:szCs w:val="28"/>
        </w:rPr>
        <w:t>(</w:t>
      </w:r>
      <w:r w:rsidR="00D47E73" w:rsidRPr="00B102E1">
        <w:rPr>
          <w:rFonts w:eastAsia="Calibri" w:cs="Times New Roman"/>
          <w:spacing w:val="0"/>
          <w:szCs w:val="28"/>
          <w:lang w:val="en-US"/>
        </w:rPr>
        <w:t>SZS</w:t>
      </w:r>
      <w:r w:rsidR="00D47E73" w:rsidRPr="00B102E1">
        <w:rPr>
          <w:rFonts w:eastAsia="Calibri" w:cs="Times New Roman"/>
          <w:spacing w:val="0"/>
          <w:szCs w:val="28"/>
        </w:rPr>
        <w:t xml:space="preserve"> + Si</w:t>
      </w:r>
      <w:r w:rsidR="00D47E73" w:rsidRPr="00B102E1">
        <w:rPr>
          <w:rFonts w:eastAsia="Calibri" w:cs="Times New Roman"/>
          <w:spacing w:val="0"/>
          <w:szCs w:val="28"/>
          <w:vertAlign w:val="subscript"/>
        </w:rPr>
        <w:t>3</w:t>
      </w:r>
      <w:r w:rsidR="00D47E73" w:rsidRPr="00B102E1">
        <w:rPr>
          <w:rFonts w:eastAsia="Calibri" w:cs="Times New Roman"/>
          <w:spacing w:val="0"/>
          <w:szCs w:val="28"/>
        </w:rPr>
        <w:t>N</w:t>
      </w:r>
      <w:r w:rsidR="00D47E73" w:rsidRPr="00B102E1">
        <w:rPr>
          <w:rFonts w:eastAsia="Calibri" w:cs="Times New Roman"/>
          <w:spacing w:val="0"/>
          <w:szCs w:val="28"/>
          <w:vertAlign w:val="subscript"/>
        </w:rPr>
        <w:t>4</w:t>
      </w:r>
      <w:r w:rsidR="00D47E73" w:rsidRPr="00B102E1">
        <w:rPr>
          <w:rFonts w:eastAsia="Calibri" w:cs="Times New Roman"/>
          <w:spacing w:val="0"/>
          <w:szCs w:val="28"/>
        </w:rPr>
        <w:t>)</w:t>
      </w:r>
      <w:r w:rsidR="00D47E73" w:rsidRPr="00B102E1">
        <w:rPr>
          <w:spacing w:val="0"/>
          <w:szCs w:val="28"/>
        </w:rPr>
        <w:t xml:space="preserve">. </w:t>
      </w:r>
      <w:r w:rsidRPr="00B102E1">
        <w:rPr>
          <w:rFonts w:eastAsia="Calibri" w:cs="Times New Roman"/>
          <w:spacing w:val="0"/>
          <w:szCs w:val="28"/>
        </w:rPr>
        <w:t xml:space="preserve">Перемешивание исходных компонентов осуществляли путем совместного помола. Обжиг СККМ осуществляли на установке фирмы FCT (Германия) </w:t>
      </w:r>
      <w:r w:rsidR="00403F0B" w:rsidRPr="00B102E1">
        <w:rPr>
          <w:rFonts w:eastAsia="Calibri" w:cs="Times New Roman"/>
          <w:spacing w:val="0"/>
          <w:szCs w:val="28"/>
        </w:rPr>
        <w:t>методом</w:t>
      </w:r>
      <w:r w:rsidRPr="00B102E1">
        <w:rPr>
          <w:rFonts w:eastAsia="Calibri" w:cs="Times New Roman"/>
          <w:spacing w:val="0"/>
          <w:szCs w:val="28"/>
        </w:rPr>
        <w:t xml:space="preserve"> гибридного искрового плазменного спекания</w:t>
      </w:r>
      <w:r w:rsidR="00DA1543" w:rsidRPr="00B102E1">
        <w:rPr>
          <w:rFonts w:eastAsia="Calibri" w:cs="Times New Roman"/>
          <w:spacing w:val="0"/>
          <w:szCs w:val="28"/>
        </w:rPr>
        <w:t xml:space="preserve"> (</w:t>
      </w:r>
      <w:r w:rsidR="00DA1543" w:rsidRPr="00B102E1">
        <w:rPr>
          <w:rFonts w:eastAsia="Calibri" w:cs="Times New Roman"/>
          <w:spacing w:val="0"/>
          <w:szCs w:val="28"/>
          <w:lang w:val="en-US"/>
        </w:rPr>
        <w:t>HYB</w:t>
      </w:r>
      <w:r w:rsidR="00DA1543" w:rsidRPr="00B102E1">
        <w:rPr>
          <w:rFonts w:eastAsia="Calibri" w:cs="Times New Roman"/>
          <w:spacing w:val="0"/>
          <w:szCs w:val="28"/>
        </w:rPr>
        <w:t xml:space="preserve"> </w:t>
      </w:r>
      <w:r w:rsidR="00DA1543" w:rsidRPr="00B102E1">
        <w:rPr>
          <w:rFonts w:eastAsia="Calibri" w:cs="Times New Roman"/>
          <w:spacing w:val="0"/>
          <w:szCs w:val="28"/>
          <w:lang w:val="en-US"/>
        </w:rPr>
        <w:t>SPS</w:t>
      </w:r>
      <w:r w:rsidR="00DA1543" w:rsidRPr="00B102E1">
        <w:rPr>
          <w:rFonts w:eastAsia="Calibri" w:cs="Times New Roman"/>
          <w:spacing w:val="0"/>
          <w:szCs w:val="28"/>
        </w:rPr>
        <w:t>)</w:t>
      </w:r>
      <w:r w:rsidR="00EC251D" w:rsidRPr="00B102E1">
        <w:rPr>
          <w:rFonts w:eastAsia="Calibri" w:cs="Times New Roman"/>
          <w:spacing w:val="0"/>
          <w:szCs w:val="28"/>
        </w:rPr>
        <w:t>.</w:t>
      </w:r>
    </w:p>
    <w:p w:rsidR="003347DF" w:rsidRPr="00B102E1" w:rsidRDefault="003347DF" w:rsidP="00434292">
      <w:pPr>
        <w:spacing w:after="0" w:line="360" w:lineRule="auto"/>
        <w:ind w:firstLine="709"/>
        <w:jc w:val="both"/>
        <w:rPr>
          <w:rFonts w:eastAsia="Calibri" w:cs="Times New Roman"/>
          <w:spacing w:val="0"/>
          <w:szCs w:val="28"/>
        </w:rPr>
      </w:pPr>
      <w:r w:rsidRPr="00B102E1">
        <w:rPr>
          <w:rFonts w:eastAsia="Calibri" w:cs="Times New Roman"/>
          <w:spacing w:val="0"/>
          <w:szCs w:val="28"/>
        </w:rPr>
        <w:t xml:space="preserve">В качестве основных методов исследования в работе использовали лазерную гранулометрию (Analysette 22 NanoTec, MicroTec, Fritsch, </w:t>
      </w:r>
      <w:r w:rsidRPr="00B102E1">
        <w:rPr>
          <w:rFonts w:eastAsia="Calibri" w:cs="Times New Roman"/>
          <w:spacing w:val="0"/>
          <w:szCs w:val="28"/>
        </w:rPr>
        <w:lastRenderedPageBreak/>
        <w:t>Германия), дифференциальную сканирующую калориметрию и термогравиметрию (ДСК/ТГ, STA 449 C Jupiter, Netzsch, Германия), рентгенофазовый анализ (РФА, дифрактометр D/MAX-2500, США). Прочность образцов при четырехточечном изгибе определяли с помощью испытательной машины T1-FR010THW A50 (Zwick Германия). Кажущуюся плотность измеряли методом гидростатического взвешивания. Определение диэлектрической проницаемости и тангенса угла диэлектрических потерь проводили с помощью анализатора цепей ZVA50 (Rohde&amp;Schwarz, Германия).</w:t>
      </w:r>
    </w:p>
    <w:p w:rsidR="003347DF" w:rsidRPr="00B102E1" w:rsidRDefault="003347DF" w:rsidP="00B102E1">
      <w:pPr>
        <w:spacing w:after="0" w:line="360" w:lineRule="auto"/>
        <w:ind w:firstLine="567"/>
        <w:jc w:val="both"/>
        <w:rPr>
          <w:rFonts w:eastAsia="Calibri" w:cs="Times New Roman"/>
          <w:spacing w:val="0"/>
          <w:szCs w:val="28"/>
        </w:rPr>
      </w:pPr>
    </w:p>
    <w:p w:rsidR="003347DF" w:rsidRPr="00434292" w:rsidRDefault="003347DF" w:rsidP="00434292">
      <w:pPr>
        <w:spacing w:after="0" w:line="360" w:lineRule="auto"/>
        <w:ind w:firstLine="709"/>
        <w:jc w:val="both"/>
        <w:rPr>
          <w:rFonts w:eastAsia="Calibri"/>
          <w:b/>
          <w:szCs w:val="28"/>
        </w:rPr>
      </w:pPr>
      <w:r w:rsidRPr="00434292">
        <w:rPr>
          <w:rFonts w:eastAsia="Calibri"/>
          <w:b/>
          <w:szCs w:val="28"/>
        </w:rPr>
        <w:t>Результаты эксперимента</w:t>
      </w:r>
    </w:p>
    <w:p w:rsidR="00403F0B" w:rsidRPr="00B102E1" w:rsidRDefault="002411DB" w:rsidP="00434292">
      <w:pPr>
        <w:spacing w:after="0" w:line="360" w:lineRule="auto"/>
        <w:ind w:firstLine="709"/>
        <w:jc w:val="both"/>
        <w:rPr>
          <w:szCs w:val="28"/>
        </w:rPr>
      </w:pPr>
      <w:r w:rsidRPr="00B102E1">
        <w:rPr>
          <w:szCs w:val="28"/>
        </w:rPr>
        <w:t xml:space="preserve">Время гелеобразования растворов </w:t>
      </w:r>
      <w:r w:rsidRPr="00B102E1">
        <w:rPr>
          <w:szCs w:val="28"/>
          <w:lang w:val="en-US"/>
        </w:rPr>
        <w:t>SA</w:t>
      </w:r>
      <w:r w:rsidRPr="00B102E1">
        <w:rPr>
          <w:szCs w:val="28"/>
        </w:rPr>
        <w:t>2</w:t>
      </w:r>
      <w:r w:rsidRPr="00B102E1">
        <w:rPr>
          <w:szCs w:val="28"/>
          <w:lang w:val="en-US"/>
        </w:rPr>
        <w:t>S</w:t>
      </w:r>
      <w:r w:rsidRPr="00B102E1">
        <w:rPr>
          <w:szCs w:val="28"/>
        </w:rPr>
        <w:t xml:space="preserve"> без добавок составило порядка 24 часов. Для растворов с добавками время гелирования значительно увеличилось, вплоть до нескольких десятков суток в случае оксида иттрия. Это может быть обусловлено тем, что введение модифицирующих оксидов потребовало повышения отношений спирт/алкоксид (S) и вода/алкоксид (R) в исходных растворах, что привело к значительному увеличению в них количества воды и спирта по сравнению с раствором </w:t>
      </w:r>
      <w:r w:rsidRPr="00B102E1">
        <w:rPr>
          <w:szCs w:val="28"/>
          <w:lang w:val="en-US"/>
        </w:rPr>
        <w:t>SA</w:t>
      </w:r>
      <w:r w:rsidRPr="00B102E1">
        <w:rPr>
          <w:szCs w:val="28"/>
        </w:rPr>
        <w:t>2</w:t>
      </w:r>
      <w:r w:rsidRPr="00B102E1">
        <w:rPr>
          <w:szCs w:val="28"/>
          <w:lang w:val="en-US"/>
        </w:rPr>
        <w:t>S</w:t>
      </w:r>
      <w:r w:rsidRPr="00B102E1">
        <w:rPr>
          <w:szCs w:val="28"/>
        </w:rPr>
        <w:t>.</w:t>
      </w:r>
    </w:p>
    <w:p w:rsidR="002411DB" w:rsidRPr="00B102E1" w:rsidRDefault="002411DB" w:rsidP="00434292">
      <w:pPr>
        <w:spacing w:after="0" w:line="360" w:lineRule="auto"/>
        <w:ind w:firstLine="709"/>
        <w:jc w:val="both"/>
        <w:rPr>
          <w:szCs w:val="28"/>
        </w:rPr>
      </w:pPr>
      <w:r w:rsidRPr="00B102E1">
        <w:rPr>
          <w:szCs w:val="28"/>
        </w:rPr>
        <w:t>После завершения процессов гидролиза и поликонденсации гели подвергали сушке. Изучение высушенных гелей методом ДСК/ТГ совместно с масс-спектрометрией показало, что, независимо от присутствия добавок,</w:t>
      </w:r>
      <w:r w:rsidR="00434292">
        <w:rPr>
          <w:szCs w:val="28"/>
        </w:rPr>
        <w:t xml:space="preserve"> в диапазоне температур 100</w:t>
      </w:r>
      <w:r w:rsidR="00434292">
        <w:rPr>
          <w:rFonts w:cs="Times New Roman"/>
          <w:color w:val="000000"/>
          <w:szCs w:val="28"/>
        </w:rPr>
        <w:t>–</w:t>
      </w:r>
      <w:r w:rsidR="00434292">
        <w:rPr>
          <w:szCs w:val="28"/>
        </w:rPr>
        <w:t>900</w:t>
      </w:r>
      <w:r w:rsidRPr="00B102E1">
        <w:rPr>
          <w:szCs w:val="28"/>
        </w:rPr>
        <w:t>°С происходит удаление из них кристаллогидратной воды и растворителя, а также разложение неорганических остатков солей исходных элементов. Происходящие физико-химические превращения сопровождаются значительными потер</w:t>
      </w:r>
      <w:r w:rsidR="00C21EF1" w:rsidRPr="00B102E1">
        <w:rPr>
          <w:szCs w:val="28"/>
        </w:rPr>
        <w:t>ями</w:t>
      </w:r>
      <w:r w:rsidR="00434292">
        <w:rPr>
          <w:szCs w:val="28"/>
        </w:rPr>
        <w:t xml:space="preserve"> </w:t>
      </w:r>
      <w:r w:rsidRPr="00B102E1">
        <w:rPr>
          <w:szCs w:val="28"/>
        </w:rPr>
        <w:t>массы – более 50%, которые стабилизируются лишь в области температуры 900°С.</w:t>
      </w:r>
    </w:p>
    <w:p w:rsidR="002411DB" w:rsidRPr="00B102E1" w:rsidRDefault="002411DB" w:rsidP="00434292">
      <w:pPr>
        <w:spacing w:after="0" w:line="360" w:lineRule="auto"/>
        <w:ind w:firstLine="709"/>
        <w:jc w:val="both"/>
        <w:rPr>
          <w:szCs w:val="28"/>
        </w:rPr>
      </w:pPr>
      <w:r w:rsidRPr="00B102E1">
        <w:rPr>
          <w:szCs w:val="28"/>
        </w:rPr>
        <w:t xml:space="preserve">Для полного удаления продуктов гидролиза и поликонденсации была проведена кальцинация высушенных гелей. По результатам изучения полученных порошков методами ДСК/ТГ и РФА было установлено, что в </w:t>
      </w:r>
      <w:r w:rsidRPr="00B102E1">
        <w:rPr>
          <w:szCs w:val="28"/>
        </w:rPr>
        <w:lastRenderedPageBreak/>
        <w:t>интервале температур 900</w:t>
      </w:r>
      <w:r w:rsidR="00434292">
        <w:rPr>
          <w:rFonts w:cs="Times New Roman"/>
          <w:color w:val="000000"/>
          <w:szCs w:val="28"/>
        </w:rPr>
        <w:t>–</w:t>
      </w:r>
      <w:r w:rsidR="00434292">
        <w:rPr>
          <w:szCs w:val="28"/>
        </w:rPr>
        <w:t>1400</w:t>
      </w:r>
      <w:r w:rsidRPr="00B102E1">
        <w:rPr>
          <w:szCs w:val="28"/>
        </w:rPr>
        <w:t xml:space="preserve">°С происходит их кристаллизация. Наблюдается образование моноклинного стронциевого анортита путем последовательных превращений силикатов стронция и гексагонального стронциевого анортита. Однако для порошков, содержащих добавки модифицирующих оксидов, образование моноклинной формы анортита смещено в область более низких температур. Так, в порошках </w:t>
      </w:r>
      <w:r w:rsidRPr="00B102E1">
        <w:rPr>
          <w:szCs w:val="28"/>
          <w:lang w:val="en-US"/>
        </w:rPr>
        <w:t>SA</w:t>
      </w:r>
      <w:r w:rsidRPr="00B102E1">
        <w:rPr>
          <w:szCs w:val="28"/>
        </w:rPr>
        <w:t>2</w:t>
      </w:r>
      <w:r w:rsidRPr="00B102E1">
        <w:rPr>
          <w:szCs w:val="28"/>
          <w:lang w:val="en-US"/>
        </w:rPr>
        <w:t>S</w:t>
      </w:r>
      <w:r w:rsidRPr="00B102E1">
        <w:rPr>
          <w:szCs w:val="28"/>
        </w:rPr>
        <w:t xml:space="preserve"> полное разложение силикатов стронция с переходом в моноклинную форму анортита происходит при температуре выше 1360°С, в то время, как, по результатам РФА, порошки с добавками оксидов, термообработанные </w:t>
      </w:r>
      <w:r w:rsidR="006F5DEE" w:rsidRPr="00B102E1">
        <w:rPr>
          <w:szCs w:val="28"/>
        </w:rPr>
        <w:t xml:space="preserve">уже </w:t>
      </w:r>
      <w:r w:rsidRPr="00B102E1">
        <w:rPr>
          <w:szCs w:val="28"/>
        </w:rPr>
        <w:t>при 1300°С, содержат только моноклинный анортит.</w:t>
      </w:r>
    </w:p>
    <w:p w:rsidR="002411DB" w:rsidRPr="00B102E1" w:rsidRDefault="002411DB" w:rsidP="00434292">
      <w:pPr>
        <w:spacing w:after="0" w:line="360" w:lineRule="auto"/>
        <w:ind w:firstLine="709"/>
        <w:jc w:val="both"/>
        <w:rPr>
          <w:szCs w:val="28"/>
        </w:rPr>
      </w:pPr>
      <w:r w:rsidRPr="00B102E1">
        <w:rPr>
          <w:szCs w:val="28"/>
        </w:rPr>
        <w:t>Наряду со стронциевым анортитом в порошках, содержащих модифицирующие оксиды иттрия, гафния и циркония после обработки при температуре 1300°С было зафиксировано присутствие тугоплавких фаз иттрий-алюминиевого граната (Y</w:t>
      </w:r>
      <w:r w:rsidRPr="00B102E1">
        <w:rPr>
          <w:szCs w:val="28"/>
          <w:vertAlign w:val="subscript"/>
        </w:rPr>
        <w:t>3</w:t>
      </w:r>
      <w:r w:rsidRPr="00B102E1">
        <w:rPr>
          <w:szCs w:val="28"/>
        </w:rPr>
        <w:t>Al</w:t>
      </w:r>
      <w:r w:rsidRPr="00B102E1">
        <w:rPr>
          <w:szCs w:val="28"/>
          <w:vertAlign w:val="subscript"/>
        </w:rPr>
        <w:t>5</w:t>
      </w:r>
      <w:r w:rsidRPr="00B102E1">
        <w:rPr>
          <w:szCs w:val="28"/>
        </w:rPr>
        <w:t>O</w:t>
      </w:r>
      <w:r w:rsidRPr="00B102E1">
        <w:rPr>
          <w:szCs w:val="28"/>
          <w:vertAlign w:val="subscript"/>
        </w:rPr>
        <w:t>12</w:t>
      </w:r>
      <w:r w:rsidRPr="00B102E1">
        <w:rPr>
          <w:szCs w:val="28"/>
        </w:rPr>
        <w:t>), гафнона (</w:t>
      </w:r>
      <w:r w:rsidRPr="00B102E1">
        <w:rPr>
          <w:szCs w:val="28"/>
          <w:lang w:val="en-US"/>
        </w:rPr>
        <w:t>Hf</w:t>
      </w:r>
      <w:r w:rsidRPr="00B102E1">
        <w:rPr>
          <w:szCs w:val="28"/>
        </w:rPr>
        <w:t>SiO</w:t>
      </w:r>
      <w:r w:rsidRPr="00B102E1">
        <w:rPr>
          <w:szCs w:val="28"/>
          <w:vertAlign w:val="subscript"/>
        </w:rPr>
        <w:t>4</w:t>
      </w:r>
      <w:r w:rsidRPr="00B102E1">
        <w:rPr>
          <w:szCs w:val="28"/>
        </w:rPr>
        <w:t>) и циркона (ZrSiO</w:t>
      </w:r>
      <w:r w:rsidRPr="00B102E1">
        <w:rPr>
          <w:szCs w:val="28"/>
          <w:vertAlign w:val="subscript"/>
        </w:rPr>
        <w:t>4</w:t>
      </w:r>
      <w:r w:rsidRPr="00B102E1">
        <w:rPr>
          <w:szCs w:val="28"/>
        </w:rPr>
        <w:t>), соответственно.</w:t>
      </w:r>
    </w:p>
    <w:p w:rsidR="006B402A" w:rsidRPr="00B102E1" w:rsidRDefault="006B402A" w:rsidP="00434292">
      <w:pPr>
        <w:spacing w:after="0" w:line="360" w:lineRule="auto"/>
        <w:ind w:firstLine="709"/>
        <w:jc w:val="both"/>
        <w:rPr>
          <w:szCs w:val="28"/>
        </w:rPr>
      </w:pPr>
      <w:r w:rsidRPr="00B102E1">
        <w:rPr>
          <w:szCs w:val="28"/>
        </w:rPr>
        <w:t xml:space="preserve">Полученные после высокотемпературной обработки порошки </w:t>
      </w:r>
      <w:r w:rsidRPr="00B102E1">
        <w:rPr>
          <w:szCs w:val="28"/>
          <w:lang w:val="en-US"/>
        </w:rPr>
        <w:t>SA</w:t>
      </w:r>
      <w:r w:rsidRPr="00B102E1">
        <w:rPr>
          <w:szCs w:val="28"/>
        </w:rPr>
        <w:t>2</w:t>
      </w:r>
      <w:r w:rsidRPr="00B102E1">
        <w:rPr>
          <w:szCs w:val="28"/>
          <w:lang w:val="en-US"/>
        </w:rPr>
        <w:t>S</w:t>
      </w:r>
      <w:r w:rsidRPr="00B102E1">
        <w:rPr>
          <w:szCs w:val="28"/>
        </w:rPr>
        <w:t xml:space="preserve">, </w:t>
      </w:r>
      <w:r w:rsidRPr="00B102E1">
        <w:rPr>
          <w:szCs w:val="28"/>
          <w:lang w:val="en-US"/>
        </w:rPr>
        <w:t>SY</w:t>
      </w:r>
      <w:r w:rsidRPr="00B102E1">
        <w:rPr>
          <w:szCs w:val="28"/>
        </w:rPr>
        <w:t xml:space="preserve">, </w:t>
      </w:r>
      <w:r w:rsidRPr="00B102E1">
        <w:rPr>
          <w:szCs w:val="28"/>
          <w:lang w:val="en-US"/>
        </w:rPr>
        <w:t>SH</w:t>
      </w:r>
      <w:r w:rsidRPr="00B102E1">
        <w:rPr>
          <w:szCs w:val="28"/>
        </w:rPr>
        <w:t xml:space="preserve"> и </w:t>
      </w:r>
      <w:r w:rsidRPr="00B102E1">
        <w:rPr>
          <w:szCs w:val="28"/>
          <w:lang w:val="en-US"/>
        </w:rPr>
        <w:t>SZ</w:t>
      </w:r>
      <w:r w:rsidRPr="00B102E1">
        <w:rPr>
          <w:szCs w:val="28"/>
        </w:rPr>
        <w:t xml:space="preserve"> подвергали совместному помолу с порошками α-</w:t>
      </w:r>
      <w:r w:rsidRPr="00B102E1">
        <w:rPr>
          <w:szCs w:val="28"/>
          <w:lang w:val="en-US"/>
        </w:rPr>
        <w:t>Si</w:t>
      </w:r>
      <w:r w:rsidRPr="00B102E1">
        <w:rPr>
          <w:szCs w:val="28"/>
          <w:vertAlign w:val="subscript"/>
        </w:rPr>
        <w:t>3</w:t>
      </w:r>
      <w:r w:rsidRPr="00B102E1">
        <w:rPr>
          <w:szCs w:val="28"/>
          <w:lang w:val="en-US"/>
        </w:rPr>
        <w:t>N</w:t>
      </w:r>
      <w:r w:rsidRPr="00B102E1">
        <w:rPr>
          <w:szCs w:val="28"/>
          <w:vertAlign w:val="subscript"/>
        </w:rPr>
        <w:t>4</w:t>
      </w:r>
      <w:r w:rsidRPr="00B102E1">
        <w:rPr>
          <w:szCs w:val="28"/>
        </w:rPr>
        <w:t xml:space="preserve"> и β-</w:t>
      </w:r>
      <w:r w:rsidRPr="00B102E1">
        <w:rPr>
          <w:szCs w:val="28"/>
          <w:lang w:val="en-US"/>
        </w:rPr>
        <w:t>Si</w:t>
      </w:r>
      <w:r w:rsidRPr="00B102E1">
        <w:rPr>
          <w:szCs w:val="28"/>
          <w:vertAlign w:val="subscript"/>
        </w:rPr>
        <w:t>3</w:t>
      </w:r>
      <w:r w:rsidRPr="00B102E1">
        <w:rPr>
          <w:szCs w:val="28"/>
          <w:lang w:val="en-US"/>
        </w:rPr>
        <w:t>N</w:t>
      </w:r>
      <w:r w:rsidRPr="00B102E1">
        <w:rPr>
          <w:szCs w:val="28"/>
          <w:vertAlign w:val="subscript"/>
        </w:rPr>
        <w:t>4</w:t>
      </w:r>
      <w:r w:rsidRPr="00B102E1">
        <w:rPr>
          <w:szCs w:val="28"/>
        </w:rPr>
        <w:t xml:space="preserve">. Гранулометрические составы полученных смесей СККМ показаны на рисунке </w:t>
      </w:r>
      <w:r w:rsidR="006F5DEE" w:rsidRPr="00B102E1">
        <w:rPr>
          <w:szCs w:val="28"/>
        </w:rPr>
        <w:t>1</w:t>
      </w:r>
      <w:r w:rsidRPr="00B102E1">
        <w:rPr>
          <w:szCs w:val="28"/>
        </w:rPr>
        <w:t>.</w:t>
      </w:r>
      <w:r w:rsidR="00D47E73" w:rsidRPr="00B102E1">
        <w:rPr>
          <w:szCs w:val="28"/>
        </w:rPr>
        <w:t xml:space="preserve"> Преобладающий размер частиц составил 3, 3, 4 и 4 мкм для смесей </w:t>
      </w:r>
      <w:r w:rsidR="00D47E73" w:rsidRPr="00B102E1">
        <w:rPr>
          <w:szCs w:val="28"/>
          <w:lang w:val="en-US"/>
        </w:rPr>
        <w:t>SS</w:t>
      </w:r>
      <w:r w:rsidR="00D47E73" w:rsidRPr="00B102E1">
        <w:rPr>
          <w:szCs w:val="28"/>
        </w:rPr>
        <w:t xml:space="preserve">, </w:t>
      </w:r>
      <w:r w:rsidR="00D47E73" w:rsidRPr="00B102E1">
        <w:rPr>
          <w:szCs w:val="28"/>
          <w:lang w:val="en-US"/>
        </w:rPr>
        <w:t>SYS</w:t>
      </w:r>
      <w:r w:rsidR="00D47E73" w:rsidRPr="00B102E1">
        <w:rPr>
          <w:szCs w:val="28"/>
        </w:rPr>
        <w:t xml:space="preserve">, </w:t>
      </w:r>
      <w:r w:rsidR="00D47E73" w:rsidRPr="00B102E1">
        <w:rPr>
          <w:szCs w:val="28"/>
          <w:lang w:val="en-US"/>
        </w:rPr>
        <w:t>SHS</w:t>
      </w:r>
      <w:r w:rsidR="00D47E73" w:rsidRPr="00B102E1">
        <w:rPr>
          <w:szCs w:val="28"/>
        </w:rPr>
        <w:t xml:space="preserve"> и </w:t>
      </w:r>
      <w:r w:rsidR="00D47E73" w:rsidRPr="00B102E1">
        <w:rPr>
          <w:szCs w:val="28"/>
          <w:lang w:val="en-US"/>
        </w:rPr>
        <w:t>SZS</w:t>
      </w:r>
      <w:r w:rsidR="00403F0B" w:rsidRPr="00B102E1">
        <w:rPr>
          <w:szCs w:val="28"/>
        </w:rPr>
        <w:t>, соответственно.</w:t>
      </w:r>
    </w:p>
    <w:p w:rsidR="00403F0B" w:rsidRPr="00B102E1" w:rsidRDefault="00403F0B" w:rsidP="00B102E1">
      <w:pPr>
        <w:spacing w:after="0" w:line="360" w:lineRule="auto"/>
        <w:ind w:firstLine="567"/>
        <w:jc w:val="both"/>
        <w:rPr>
          <w:szCs w:val="28"/>
        </w:rPr>
      </w:pPr>
    </w:p>
    <w:p w:rsidR="00403F0B" w:rsidRPr="00B102E1" w:rsidRDefault="00403F0B" w:rsidP="00B102E1">
      <w:pPr>
        <w:spacing w:after="0" w:line="360" w:lineRule="auto"/>
        <w:ind w:firstLine="567"/>
        <w:jc w:val="both"/>
        <w:rPr>
          <w:szCs w:val="28"/>
        </w:rPr>
      </w:pPr>
    </w:p>
    <w:p w:rsidR="00403F0B" w:rsidRDefault="00403F0B" w:rsidP="00B102E1">
      <w:pPr>
        <w:spacing w:after="0" w:line="360" w:lineRule="auto"/>
        <w:ind w:firstLine="567"/>
        <w:jc w:val="both"/>
        <w:rPr>
          <w:szCs w:val="28"/>
        </w:rPr>
      </w:pPr>
    </w:p>
    <w:p w:rsidR="008C09A4" w:rsidRDefault="008C09A4" w:rsidP="00B102E1">
      <w:pPr>
        <w:spacing w:after="0" w:line="360" w:lineRule="auto"/>
        <w:ind w:firstLine="567"/>
        <w:jc w:val="both"/>
        <w:rPr>
          <w:szCs w:val="28"/>
        </w:rPr>
      </w:pPr>
    </w:p>
    <w:p w:rsidR="008C09A4" w:rsidRDefault="008C09A4" w:rsidP="00B102E1">
      <w:pPr>
        <w:spacing w:after="0" w:line="360" w:lineRule="auto"/>
        <w:ind w:firstLine="567"/>
        <w:jc w:val="both"/>
        <w:rPr>
          <w:szCs w:val="28"/>
        </w:rPr>
      </w:pPr>
    </w:p>
    <w:p w:rsidR="008C09A4" w:rsidRDefault="008C09A4" w:rsidP="00B102E1">
      <w:pPr>
        <w:spacing w:after="0" w:line="360" w:lineRule="auto"/>
        <w:ind w:firstLine="567"/>
        <w:jc w:val="both"/>
        <w:rPr>
          <w:szCs w:val="28"/>
        </w:rPr>
      </w:pPr>
    </w:p>
    <w:p w:rsidR="008C09A4" w:rsidRDefault="008C09A4" w:rsidP="00B102E1">
      <w:pPr>
        <w:spacing w:after="0" w:line="360" w:lineRule="auto"/>
        <w:ind w:firstLine="567"/>
        <w:jc w:val="both"/>
        <w:rPr>
          <w:szCs w:val="28"/>
        </w:rPr>
      </w:pPr>
    </w:p>
    <w:p w:rsidR="008C09A4" w:rsidRDefault="008C09A4" w:rsidP="00B102E1">
      <w:pPr>
        <w:spacing w:after="0" w:line="360" w:lineRule="auto"/>
        <w:ind w:firstLine="567"/>
        <w:jc w:val="both"/>
        <w:rPr>
          <w:szCs w:val="28"/>
        </w:rPr>
      </w:pPr>
    </w:p>
    <w:p w:rsidR="008C09A4" w:rsidRDefault="008C09A4" w:rsidP="00B102E1">
      <w:pPr>
        <w:spacing w:after="0" w:line="360" w:lineRule="auto"/>
        <w:ind w:firstLine="567"/>
        <w:jc w:val="both"/>
        <w:rPr>
          <w:szCs w:val="28"/>
        </w:rPr>
      </w:pPr>
    </w:p>
    <w:p w:rsidR="008C09A4" w:rsidRPr="00B102E1" w:rsidRDefault="008C09A4" w:rsidP="00B102E1">
      <w:pPr>
        <w:spacing w:after="0" w:line="360" w:lineRule="auto"/>
        <w:ind w:firstLine="567"/>
        <w:jc w:val="both"/>
        <w:rPr>
          <w:szCs w:val="28"/>
        </w:rPr>
      </w:pP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2"/>
        <w:gridCol w:w="4644"/>
      </w:tblGrid>
      <w:tr w:rsidR="008C09A4" w:rsidRPr="00434292" w:rsidTr="00D47E73">
        <w:trPr>
          <w:jc w:val="center"/>
        </w:trPr>
        <w:tc>
          <w:tcPr>
            <w:tcW w:w="5210" w:type="dxa"/>
            <w:vAlign w:val="center"/>
          </w:tcPr>
          <w:p w:rsidR="008C09A4" w:rsidRPr="00434292" w:rsidRDefault="008C09A4" w:rsidP="00B102E1">
            <w:pPr>
              <w:spacing w:line="360" w:lineRule="auto"/>
              <w:jc w:val="center"/>
              <w:rPr>
                <w:noProof/>
                <w:sz w:val="24"/>
                <w:szCs w:val="28"/>
                <w:lang w:eastAsia="ru-RU"/>
              </w:rPr>
            </w:pPr>
            <w:r w:rsidRPr="00434292">
              <w:rPr>
                <w:sz w:val="24"/>
                <w:szCs w:val="28"/>
              </w:rPr>
              <w:t>а</w:t>
            </w:r>
          </w:p>
        </w:tc>
        <w:tc>
          <w:tcPr>
            <w:tcW w:w="5211" w:type="dxa"/>
            <w:vAlign w:val="center"/>
          </w:tcPr>
          <w:p w:rsidR="008C09A4" w:rsidRPr="00434292" w:rsidRDefault="008C09A4" w:rsidP="00B102E1">
            <w:pPr>
              <w:spacing w:line="360" w:lineRule="auto"/>
              <w:jc w:val="center"/>
              <w:rPr>
                <w:noProof/>
                <w:sz w:val="24"/>
                <w:szCs w:val="28"/>
                <w:lang w:eastAsia="ru-RU"/>
              </w:rPr>
            </w:pPr>
            <w:r w:rsidRPr="00434292">
              <w:rPr>
                <w:sz w:val="24"/>
                <w:szCs w:val="28"/>
              </w:rPr>
              <w:t>б</w:t>
            </w:r>
          </w:p>
        </w:tc>
      </w:tr>
      <w:tr w:rsidR="00D47E73" w:rsidRPr="00434292" w:rsidTr="00D47E73">
        <w:trPr>
          <w:jc w:val="center"/>
        </w:trPr>
        <w:tc>
          <w:tcPr>
            <w:tcW w:w="5210" w:type="dxa"/>
            <w:vAlign w:val="center"/>
          </w:tcPr>
          <w:p w:rsidR="00D47E73" w:rsidRPr="00434292" w:rsidRDefault="00D47E73" w:rsidP="00B102E1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434292">
              <w:rPr>
                <w:noProof/>
                <w:sz w:val="24"/>
                <w:szCs w:val="28"/>
                <w:lang w:eastAsia="ru-RU"/>
              </w:rPr>
              <w:drawing>
                <wp:inline distT="0" distB="0" distL="0" distR="0" wp14:anchorId="7067DD6B" wp14:editId="5BA65299">
                  <wp:extent cx="3012042" cy="2052084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87" t="55514" r="16403" b="7931"/>
                          <a:stretch/>
                        </pic:blipFill>
                        <pic:spPr bwMode="auto">
                          <a:xfrm>
                            <a:off x="0" y="0"/>
                            <a:ext cx="3012419" cy="20523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D47E73" w:rsidRPr="00434292" w:rsidRDefault="008C09A4" w:rsidP="00B102E1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434292">
              <w:rPr>
                <w:sz w:val="24"/>
                <w:szCs w:val="28"/>
              </w:rPr>
              <w:t>в</w:t>
            </w:r>
          </w:p>
        </w:tc>
        <w:tc>
          <w:tcPr>
            <w:tcW w:w="5211" w:type="dxa"/>
            <w:vAlign w:val="center"/>
          </w:tcPr>
          <w:p w:rsidR="00D47E73" w:rsidRPr="00434292" w:rsidRDefault="00D47E73" w:rsidP="00B102E1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434292">
              <w:rPr>
                <w:noProof/>
                <w:sz w:val="24"/>
                <w:szCs w:val="28"/>
                <w:lang w:eastAsia="ru-RU"/>
              </w:rPr>
              <w:drawing>
                <wp:inline distT="0" distB="0" distL="0" distR="0" wp14:anchorId="1C5F72BC" wp14:editId="14C15384">
                  <wp:extent cx="3013200" cy="2100752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802" t="55514" r="16940" b="7683"/>
                          <a:stretch/>
                        </pic:blipFill>
                        <pic:spPr bwMode="auto">
                          <a:xfrm>
                            <a:off x="0" y="0"/>
                            <a:ext cx="3013200" cy="21007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D47E73" w:rsidRPr="00434292" w:rsidRDefault="008C09A4" w:rsidP="00B102E1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434292">
              <w:rPr>
                <w:sz w:val="24"/>
                <w:szCs w:val="28"/>
              </w:rPr>
              <w:t>г</w:t>
            </w:r>
          </w:p>
        </w:tc>
      </w:tr>
      <w:tr w:rsidR="00D47E73" w:rsidRPr="00434292" w:rsidTr="00D47E73">
        <w:trPr>
          <w:jc w:val="center"/>
        </w:trPr>
        <w:tc>
          <w:tcPr>
            <w:tcW w:w="5210" w:type="dxa"/>
            <w:vAlign w:val="center"/>
          </w:tcPr>
          <w:p w:rsidR="00D47E73" w:rsidRPr="00434292" w:rsidRDefault="00D47E73" w:rsidP="008C09A4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434292">
              <w:rPr>
                <w:noProof/>
                <w:sz w:val="24"/>
                <w:szCs w:val="28"/>
                <w:lang w:eastAsia="ru-RU"/>
              </w:rPr>
              <w:drawing>
                <wp:inline distT="0" distB="0" distL="0" distR="0" wp14:anchorId="0D7E4A5B" wp14:editId="40F73D08">
                  <wp:extent cx="3009014" cy="2090769"/>
                  <wp:effectExtent l="0" t="0" r="1270" b="508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802" t="55514" r="16940" b="7806"/>
                          <a:stretch/>
                        </pic:blipFill>
                        <pic:spPr bwMode="auto">
                          <a:xfrm>
                            <a:off x="0" y="0"/>
                            <a:ext cx="3020783" cy="2098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  <w:vAlign w:val="center"/>
          </w:tcPr>
          <w:p w:rsidR="00D47E73" w:rsidRPr="00434292" w:rsidRDefault="00D47E73" w:rsidP="008C09A4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434292">
              <w:rPr>
                <w:noProof/>
                <w:sz w:val="24"/>
                <w:szCs w:val="28"/>
                <w:lang w:eastAsia="ru-RU"/>
              </w:rPr>
              <w:drawing>
                <wp:inline distT="0" distB="0" distL="0" distR="0" wp14:anchorId="3DD59639" wp14:editId="45F0E6E4">
                  <wp:extent cx="3009014" cy="2050328"/>
                  <wp:effectExtent l="0" t="0" r="1270" b="762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444" t="55638" r="16582" b="8054"/>
                          <a:stretch/>
                        </pic:blipFill>
                        <pic:spPr bwMode="auto">
                          <a:xfrm>
                            <a:off x="0" y="0"/>
                            <a:ext cx="3034380" cy="20676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47E73" w:rsidRPr="00434292" w:rsidRDefault="00D47E73" w:rsidP="00434292">
      <w:pPr>
        <w:spacing w:after="0" w:line="360" w:lineRule="auto"/>
        <w:jc w:val="center"/>
        <w:rPr>
          <w:sz w:val="24"/>
          <w:szCs w:val="28"/>
        </w:rPr>
      </w:pPr>
      <w:r w:rsidRPr="00434292">
        <w:rPr>
          <w:sz w:val="24"/>
          <w:szCs w:val="28"/>
        </w:rPr>
        <w:t>Рис</w:t>
      </w:r>
      <w:r w:rsidR="00434292">
        <w:rPr>
          <w:sz w:val="24"/>
          <w:szCs w:val="28"/>
        </w:rPr>
        <w:t>.</w:t>
      </w:r>
      <w:r w:rsidRPr="00434292">
        <w:rPr>
          <w:sz w:val="24"/>
          <w:szCs w:val="28"/>
        </w:rPr>
        <w:t xml:space="preserve"> 1 – </w:t>
      </w:r>
      <w:r w:rsidR="00434292">
        <w:rPr>
          <w:sz w:val="24"/>
          <w:szCs w:val="28"/>
        </w:rPr>
        <w:t>Р</w:t>
      </w:r>
      <w:r w:rsidRPr="00434292">
        <w:rPr>
          <w:sz w:val="24"/>
          <w:szCs w:val="28"/>
        </w:rPr>
        <w:t xml:space="preserve">езультаты гранулометрического анализа смесей </w:t>
      </w:r>
      <w:r w:rsidRPr="00434292">
        <w:rPr>
          <w:sz w:val="24"/>
          <w:szCs w:val="28"/>
          <w:lang w:val="en-US"/>
        </w:rPr>
        <w:t>SS</w:t>
      </w:r>
      <w:r w:rsidRPr="00434292">
        <w:rPr>
          <w:sz w:val="24"/>
          <w:szCs w:val="28"/>
        </w:rPr>
        <w:t xml:space="preserve"> (а), </w:t>
      </w:r>
      <w:r w:rsidRPr="00434292">
        <w:rPr>
          <w:sz w:val="24"/>
          <w:szCs w:val="28"/>
          <w:lang w:val="en-US"/>
        </w:rPr>
        <w:t>SYS</w:t>
      </w:r>
      <w:r w:rsidRPr="00434292">
        <w:rPr>
          <w:sz w:val="24"/>
          <w:szCs w:val="28"/>
        </w:rPr>
        <w:t xml:space="preserve"> (б), </w:t>
      </w:r>
      <w:r w:rsidRPr="00434292">
        <w:rPr>
          <w:sz w:val="24"/>
          <w:szCs w:val="28"/>
          <w:lang w:val="en-US"/>
        </w:rPr>
        <w:t>SHS</w:t>
      </w:r>
      <w:r w:rsidRPr="00434292">
        <w:rPr>
          <w:sz w:val="24"/>
          <w:szCs w:val="28"/>
        </w:rPr>
        <w:t xml:space="preserve"> (в) и </w:t>
      </w:r>
      <w:r w:rsidRPr="00434292">
        <w:rPr>
          <w:sz w:val="24"/>
          <w:szCs w:val="28"/>
          <w:lang w:val="en-US"/>
        </w:rPr>
        <w:t>SZS</w:t>
      </w:r>
      <w:r w:rsidRPr="00434292">
        <w:rPr>
          <w:sz w:val="24"/>
          <w:szCs w:val="28"/>
        </w:rPr>
        <w:t xml:space="preserve"> (г)</w:t>
      </w:r>
    </w:p>
    <w:p w:rsidR="00D47E73" w:rsidRPr="00B102E1" w:rsidRDefault="00D47E73" w:rsidP="00434292">
      <w:pPr>
        <w:spacing w:after="0" w:line="360" w:lineRule="auto"/>
        <w:jc w:val="both"/>
        <w:rPr>
          <w:szCs w:val="28"/>
        </w:rPr>
      </w:pPr>
    </w:p>
    <w:p w:rsidR="009D4DBE" w:rsidRPr="00B102E1" w:rsidRDefault="00EC251D" w:rsidP="0043429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102E1">
        <w:rPr>
          <w:szCs w:val="28"/>
        </w:rPr>
        <w:t xml:space="preserve">Изучение кривых </w:t>
      </w:r>
      <w:r w:rsidR="00A55834" w:rsidRPr="00B102E1">
        <w:rPr>
          <w:szCs w:val="28"/>
        </w:rPr>
        <w:t xml:space="preserve">линейной </w:t>
      </w:r>
      <w:r w:rsidRPr="00B102E1">
        <w:rPr>
          <w:szCs w:val="28"/>
        </w:rPr>
        <w:t xml:space="preserve">усадки смесей в процессе </w:t>
      </w:r>
      <w:r w:rsidR="00DA1543" w:rsidRPr="00B102E1">
        <w:rPr>
          <w:rFonts w:eastAsia="Calibri" w:cs="Times New Roman"/>
          <w:spacing w:val="0"/>
          <w:szCs w:val="28"/>
          <w:lang w:val="en-US"/>
        </w:rPr>
        <w:t>HYB</w:t>
      </w:r>
      <w:r w:rsidR="00DA1543" w:rsidRPr="00B102E1">
        <w:rPr>
          <w:rFonts w:eastAsia="Calibri" w:cs="Times New Roman"/>
          <w:spacing w:val="0"/>
          <w:szCs w:val="28"/>
        </w:rPr>
        <w:t xml:space="preserve"> </w:t>
      </w:r>
      <w:r w:rsidR="00DA1543" w:rsidRPr="00B102E1">
        <w:rPr>
          <w:rFonts w:eastAsia="Calibri" w:cs="Times New Roman"/>
          <w:spacing w:val="0"/>
          <w:szCs w:val="28"/>
          <w:lang w:val="en-US"/>
        </w:rPr>
        <w:t>SPS</w:t>
      </w:r>
      <w:r w:rsidR="00DA1543" w:rsidRPr="00B102E1">
        <w:rPr>
          <w:szCs w:val="28"/>
        </w:rPr>
        <w:t xml:space="preserve"> </w:t>
      </w:r>
      <w:r w:rsidRPr="00B102E1">
        <w:rPr>
          <w:szCs w:val="28"/>
        </w:rPr>
        <w:t>показало, что температура начала спекания СККМ лежит интервале</w:t>
      </w:r>
      <w:r w:rsidR="00A55834" w:rsidRPr="00B102E1">
        <w:rPr>
          <w:szCs w:val="28"/>
        </w:rPr>
        <w:t xml:space="preserve"> </w:t>
      </w:r>
      <w:r w:rsidRPr="00B102E1">
        <w:rPr>
          <w:szCs w:val="28"/>
        </w:rPr>
        <w:t xml:space="preserve">1100-1350 </w:t>
      </w:r>
      <w:r w:rsidRPr="00B102E1">
        <w:rPr>
          <w:rFonts w:cs="Times New Roman"/>
          <w:szCs w:val="28"/>
        </w:rPr>
        <w:t>°</w:t>
      </w:r>
      <w:r w:rsidRPr="00B102E1">
        <w:rPr>
          <w:szCs w:val="28"/>
        </w:rPr>
        <w:t>С. Введение модифицирующих оксидов приводит к ее смещению в область более низких температур</w:t>
      </w:r>
      <w:r w:rsidR="006F5DEE" w:rsidRPr="00B102E1">
        <w:rPr>
          <w:szCs w:val="28"/>
        </w:rPr>
        <w:t xml:space="preserve"> в ряду:</w:t>
      </w:r>
      <w:r w:rsidR="00C0272D" w:rsidRPr="00B102E1">
        <w:rPr>
          <w:szCs w:val="28"/>
        </w:rPr>
        <w:t xml:space="preserve"> </w:t>
      </w:r>
      <w:r w:rsidR="006F5DEE" w:rsidRPr="00B102E1">
        <w:rPr>
          <w:szCs w:val="28"/>
          <w:lang w:val="en-US"/>
        </w:rPr>
        <w:t>SS</w:t>
      </w:r>
      <w:r w:rsidR="006F5DEE" w:rsidRPr="00B102E1">
        <w:rPr>
          <w:rFonts w:cs="Times New Roman"/>
          <w:szCs w:val="28"/>
        </w:rPr>
        <w:t xml:space="preserve"> </w:t>
      </w:r>
      <w:r w:rsidR="00A55834" w:rsidRPr="00B102E1">
        <w:rPr>
          <w:rFonts w:cs="Times New Roman"/>
          <w:szCs w:val="28"/>
        </w:rPr>
        <w:t>→</w:t>
      </w:r>
      <w:r w:rsidR="00A55834" w:rsidRPr="00B102E1">
        <w:rPr>
          <w:szCs w:val="28"/>
        </w:rPr>
        <w:t xml:space="preserve"> </w:t>
      </w:r>
      <w:r w:rsidR="006F5DEE" w:rsidRPr="00B102E1">
        <w:rPr>
          <w:szCs w:val="28"/>
          <w:lang w:val="en-US"/>
        </w:rPr>
        <w:t>SHS</w:t>
      </w:r>
      <w:r w:rsidR="006F5DEE" w:rsidRPr="00B102E1">
        <w:rPr>
          <w:rFonts w:cs="Times New Roman"/>
          <w:szCs w:val="28"/>
        </w:rPr>
        <w:t xml:space="preserve"> </w:t>
      </w:r>
      <w:r w:rsidR="00A55834" w:rsidRPr="00B102E1">
        <w:rPr>
          <w:rFonts w:cs="Times New Roman"/>
          <w:szCs w:val="28"/>
        </w:rPr>
        <w:t xml:space="preserve">→ </w:t>
      </w:r>
      <w:r w:rsidR="006F5DEE" w:rsidRPr="00B102E1">
        <w:rPr>
          <w:szCs w:val="28"/>
          <w:lang w:val="en-US"/>
        </w:rPr>
        <w:t>SZS</w:t>
      </w:r>
      <w:r w:rsidR="006F5DEE" w:rsidRPr="00B102E1">
        <w:rPr>
          <w:rFonts w:cs="Times New Roman"/>
          <w:szCs w:val="28"/>
        </w:rPr>
        <w:t xml:space="preserve"> </w:t>
      </w:r>
      <w:r w:rsidR="00A55834" w:rsidRPr="00B102E1">
        <w:rPr>
          <w:rFonts w:cs="Times New Roman"/>
          <w:szCs w:val="28"/>
        </w:rPr>
        <w:t xml:space="preserve">→ </w:t>
      </w:r>
      <w:r w:rsidR="006F5DEE" w:rsidRPr="00B102E1">
        <w:rPr>
          <w:szCs w:val="28"/>
          <w:lang w:val="en-US"/>
        </w:rPr>
        <w:t>SYS</w:t>
      </w:r>
      <w:r w:rsidR="006F5DEE" w:rsidRPr="00B102E1">
        <w:rPr>
          <w:szCs w:val="28"/>
        </w:rPr>
        <w:t xml:space="preserve"> (рис. </w:t>
      </w:r>
      <w:r w:rsidR="00FD0D3A" w:rsidRPr="00B102E1">
        <w:rPr>
          <w:szCs w:val="28"/>
        </w:rPr>
        <w:t>2</w:t>
      </w:r>
      <w:r w:rsidR="006F5DEE" w:rsidRPr="00B102E1">
        <w:rPr>
          <w:szCs w:val="28"/>
        </w:rPr>
        <w:t>)</w:t>
      </w:r>
      <w:r w:rsidR="006F5DEE" w:rsidRPr="00B102E1">
        <w:rPr>
          <w:rFonts w:cs="Times New Roman"/>
          <w:szCs w:val="28"/>
        </w:rPr>
        <w:t>. Зависимость относительной плотности синтезированных образцов СККМ от природы модифицирующего оксида носит аналогичный характер. Однако меньшая п</w:t>
      </w:r>
      <w:r w:rsidR="00A55834" w:rsidRPr="00B102E1">
        <w:rPr>
          <w:rFonts w:cs="Times New Roman"/>
          <w:szCs w:val="28"/>
        </w:rPr>
        <w:t xml:space="preserve">родолжительность спекания </w:t>
      </w:r>
      <w:r w:rsidR="00FD0D3A" w:rsidRPr="00B102E1">
        <w:rPr>
          <w:rFonts w:cs="Times New Roman"/>
          <w:szCs w:val="28"/>
        </w:rPr>
        <w:t xml:space="preserve">(рис. 2) </w:t>
      </w:r>
      <w:r w:rsidR="00A55834" w:rsidRPr="00B102E1">
        <w:rPr>
          <w:rFonts w:cs="Times New Roman"/>
          <w:szCs w:val="28"/>
        </w:rPr>
        <w:t>в процессе изотермической выдержки пр</w:t>
      </w:r>
      <w:r w:rsidR="00FD0D3A" w:rsidRPr="00B102E1">
        <w:rPr>
          <w:rFonts w:cs="Times New Roman"/>
          <w:szCs w:val="28"/>
        </w:rPr>
        <w:t xml:space="preserve">и конечной температуре </w:t>
      </w:r>
      <w:r w:rsidR="006F5DEE" w:rsidRPr="00B102E1">
        <w:rPr>
          <w:rFonts w:cs="Times New Roman"/>
          <w:szCs w:val="28"/>
        </w:rPr>
        <w:t>образца</w:t>
      </w:r>
      <w:r w:rsidR="006F5DEE" w:rsidRPr="00B102E1">
        <w:rPr>
          <w:szCs w:val="28"/>
        </w:rPr>
        <w:t xml:space="preserve"> </w:t>
      </w:r>
      <w:r w:rsidR="006F5DEE" w:rsidRPr="00B102E1">
        <w:rPr>
          <w:szCs w:val="28"/>
          <w:lang w:val="en-US"/>
        </w:rPr>
        <w:t>SZS</w:t>
      </w:r>
      <w:r w:rsidR="00FD0D3A" w:rsidRPr="00B102E1">
        <w:rPr>
          <w:szCs w:val="28"/>
        </w:rPr>
        <w:t xml:space="preserve"> привела к тому, что его плотность оказалась ниже плотности образца </w:t>
      </w:r>
      <w:r w:rsidR="00FD0D3A" w:rsidRPr="00B102E1">
        <w:rPr>
          <w:szCs w:val="28"/>
          <w:lang w:val="en-US"/>
        </w:rPr>
        <w:t>SHS</w:t>
      </w:r>
      <w:r w:rsidR="00FD0D3A" w:rsidRPr="00B102E1">
        <w:rPr>
          <w:szCs w:val="28"/>
        </w:rPr>
        <w:t xml:space="preserve"> (рис. 3).</w:t>
      </w:r>
    </w:p>
    <w:p w:rsidR="00DD50EE" w:rsidRPr="00B102E1" w:rsidRDefault="00DA1543" w:rsidP="00434292">
      <w:pPr>
        <w:spacing w:after="0" w:line="360" w:lineRule="auto"/>
        <w:ind w:firstLine="709"/>
        <w:jc w:val="both"/>
        <w:rPr>
          <w:szCs w:val="28"/>
        </w:rPr>
      </w:pPr>
      <w:r w:rsidRPr="00B102E1">
        <w:rPr>
          <w:rFonts w:cs="Times New Roman"/>
          <w:szCs w:val="28"/>
        </w:rPr>
        <w:lastRenderedPageBreak/>
        <w:t xml:space="preserve">Исследование </w:t>
      </w:r>
      <w:r w:rsidR="009958D3" w:rsidRPr="00B102E1">
        <w:rPr>
          <w:rFonts w:cs="Times New Roman"/>
          <w:szCs w:val="28"/>
        </w:rPr>
        <w:t>механических</w:t>
      </w:r>
      <w:r w:rsidR="00916993" w:rsidRPr="00B102E1">
        <w:rPr>
          <w:rFonts w:cs="Times New Roman"/>
          <w:szCs w:val="28"/>
        </w:rPr>
        <w:t xml:space="preserve"> </w:t>
      </w:r>
      <w:r w:rsidR="009958D3" w:rsidRPr="00B102E1">
        <w:rPr>
          <w:rFonts w:cs="Times New Roman"/>
          <w:szCs w:val="28"/>
        </w:rPr>
        <w:t>свойств синтезированных</w:t>
      </w:r>
      <w:r w:rsidRPr="00B102E1">
        <w:rPr>
          <w:rFonts w:cs="Times New Roman"/>
          <w:szCs w:val="28"/>
        </w:rPr>
        <w:t xml:space="preserve"> образцов (рис. 3) показало, что максимальной прочностью характеризуются образцы, содержащие оксид иттрия. Это может быть обусловлено наиболее высокой </w:t>
      </w:r>
      <w:r w:rsidR="009958D3" w:rsidRPr="00B102E1">
        <w:rPr>
          <w:rFonts w:cs="Times New Roman"/>
          <w:szCs w:val="28"/>
        </w:rPr>
        <w:t xml:space="preserve">их </w:t>
      </w:r>
      <w:r w:rsidRPr="00B102E1">
        <w:rPr>
          <w:rFonts w:cs="Times New Roman"/>
          <w:szCs w:val="28"/>
        </w:rPr>
        <w:t>плотностью. Однако</w:t>
      </w:r>
      <w:r w:rsidR="009958D3" w:rsidRPr="00B102E1">
        <w:rPr>
          <w:rFonts w:cs="Times New Roman"/>
          <w:szCs w:val="28"/>
        </w:rPr>
        <w:t>,</w:t>
      </w:r>
      <w:r w:rsidRPr="00B102E1">
        <w:rPr>
          <w:rFonts w:cs="Times New Roman"/>
          <w:szCs w:val="28"/>
        </w:rPr>
        <w:t xml:space="preserve"> несмотря на больш</w:t>
      </w:r>
      <w:r w:rsidR="00916993" w:rsidRPr="00B102E1">
        <w:rPr>
          <w:rFonts w:cs="Times New Roman"/>
          <w:szCs w:val="28"/>
        </w:rPr>
        <w:t>ую</w:t>
      </w:r>
      <w:r w:rsidRPr="00B102E1">
        <w:rPr>
          <w:rFonts w:cs="Times New Roman"/>
          <w:szCs w:val="28"/>
        </w:rPr>
        <w:t xml:space="preserve"> плотност</w:t>
      </w:r>
      <w:r w:rsidR="00916993" w:rsidRPr="00B102E1">
        <w:rPr>
          <w:rFonts w:cs="Times New Roman"/>
          <w:szCs w:val="28"/>
        </w:rPr>
        <w:t>ь</w:t>
      </w:r>
      <w:r w:rsidRPr="00B102E1">
        <w:rPr>
          <w:rFonts w:cs="Times New Roman"/>
          <w:szCs w:val="28"/>
        </w:rPr>
        <w:t xml:space="preserve"> образцов </w:t>
      </w:r>
      <w:r w:rsidRPr="00B102E1">
        <w:rPr>
          <w:szCs w:val="28"/>
          <w:lang w:val="en-US"/>
        </w:rPr>
        <w:t>SHS</w:t>
      </w:r>
      <w:r w:rsidRPr="00B102E1">
        <w:rPr>
          <w:rFonts w:cs="Times New Roman"/>
          <w:szCs w:val="28"/>
        </w:rPr>
        <w:t xml:space="preserve"> и </w:t>
      </w:r>
      <w:r w:rsidRPr="00B102E1">
        <w:rPr>
          <w:szCs w:val="28"/>
          <w:lang w:val="en-US"/>
        </w:rPr>
        <w:t>SZS</w:t>
      </w:r>
      <w:r w:rsidRPr="00B102E1">
        <w:rPr>
          <w:szCs w:val="28"/>
        </w:rPr>
        <w:t xml:space="preserve"> по сравнению </w:t>
      </w:r>
      <w:r w:rsidR="009958D3" w:rsidRPr="00B102E1">
        <w:rPr>
          <w:szCs w:val="28"/>
        </w:rPr>
        <w:t xml:space="preserve">с </w:t>
      </w:r>
      <w:r w:rsidR="009958D3" w:rsidRPr="00B102E1">
        <w:rPr>
          <w:szCs w:val="28"/>
          <w:lang w:val="en-US"/>
        </w:rPr>
        <w:t>SS</w:t>
      </w:r>
      <w:r w:rsidR="009958D3" w:rsidRPr="00B102E1">
        <w:rPr>
          <w:szCs w:val="28"/>
        </w:rPr>
        <w:t xml:space="preserve">, величина предела их прочности </w:t>
      </w:r>
      <w:r w:rsidR="00916993" w:rsidRPr="00B102E1">
        <w:rPr>
          <w:szCs w:val="28"/>
        </w:rPr>
        <w:t xml:space="preserve">меньше, чем для </w:t>
      </w:r>
      <w:r w:rsidR="00916993" w:rsidRPr="00B102E1">
        <w:rPr>
          <w:szCs w:val="28"/>
          <w:lang w:val="en-US"/>
        </w:rPr>
        <w:t>SS</w:t>
      </w:r>
      <w:r w:rsidR="00DD50EE" w:rsidRPr="00B102E1">
        <w:rPr>
          <w:szCs w:val="28"/>
        </w:rPr>
        <w:t>.</w:t>
      </w:r>
    </w:p>
    <w:p w:rsidR="00EC251D" w:rsidRPr="00B102E1" w:rsidRDefault="00EC251D" w:rsidP="008C09A4">
      <w:pPr>
        <w:spacing w:after="0" w:line="360" w:lineRule="auto"/>
        <w:jc w:val="center"/>
        <w:rPr>
          <w:szCs w:val="28"/>
        </w:rPr>
      </w:pPr>
      <w:r w:rsidRPr="00B102E1">
        <w:rPr>
          <w:noProof/>
          <w:szCs w:val="28"/>
          <w:lang w:eastAsia="ru-RU"/>
        </w:rPr>
        <w:drawing>
          <wp:inline distT="0" distB="0" distL="0" distR="0" wp14:anchorId="1045B337" wp14:editId="5CF9105B">
            <wp:extent cx="4486275" cy="2757488"/>
            <wp:effectExtent l="0" t="0" r="9525" b="2413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EC251D" w:rsidRPr="00434292" w:rsidRDefault="00EC251D" w:rsidP="00434292">
      <w:pPr>
        <w:spacing w:after="0"/>
        <w:jc w:val="center"/>
        <w:rPr>
          <w:sz w:val="24"/>
          <w:szCs w:val="28"/>
        </w:rPr>
      </w:pPr>
      <w:r w:rsidRPr="00434292">
        <w:rPr>
          <w:sz w:val="24"/>
          <w:szCs w:val="28"/>
        </w:rPr>
        <w:t>Рис</w:t>
      </w:r>
      <w:r w:rsidR="00434292" w:rsidRPr="00434292">
        <w:rPr>
          <w:sz w:val="24"/>
          <w:szCs w:val="28"/>
        </w:rPr>
        <w:t>.</w:t>
      </w:r>
      <w:r w:rsidRPr="00434292">
        <w:rPr>
          <w:sz w:val="24"/>
          <w:szCs w:val="28"/>
        </w:rPr>
        <w:t xml:space="preserve"> </w:t>
      </w:r>
      <w:r w:rsidR="00DA1543" w:rsidRPr="00434292">
        <w:rPr>
          <w:sz w:val="24"/>
          <w:szCs w:val="28"/>
        </w:rPr>
        <w:t>2</w:t>
      </w:r>
      <w:r w:rsidRPr="00434292">
        <w:rPr>
          <w:sz w:val="24"/>
          <w:szCs w:val="28"/>
        </w:rPr>
        <w:t xml:space="preserve"> – Зависимость температуры начала спекания и продолжительности спекания при конечной температуре СККМ от природы модифицирующего оксида</w:t>
      </w:r>
    </w:p>
    <w:p w:rsidR="00EC251D" w:rsidRPr="00B102E1" w:rsidRDefault="00EC251D" w:rsidP="00B102E1">
      <w:pPr>
        <w:spacing w:after="0" w:line="360" w:lineRule="auto"/>
        <w:ind w:firstLine="567"/>
        <w:jc w:val="center"/>
        <w:rPr>
          <w:szCs w:val="28"/>
        </w:rPr>
      </w:pPr>
    </w:p>
    <w:p w:rsidR="00EC251D" w:rsidRPr="00B102E1" w:rsidRDefault="00EC251D" w:rsidP="00434292">
      <w:pPr>
        <w:spacing w:after="0" w:line="360" w:lineRule="auto"/>
        <w:jc w:val="center"/>
        <w:rPr>
          <w:szCs w:val="28"/>
        </w:rPr>
      </w:pPr>
      <w:r w:rsidRPr="00B102E1">
        <w:rPr>
          <w:noProof/>
          <w:szCs w:val="28"/>
          <w:lang w:eastAsia="ru-RU"/>
        </w:rPr>
        <w:drawing>
          <wp:inline distT="0" distB="0" distL="0" distR="0" wp14:anchorId="78065411" wp14:editId="51A240B6">
            <wp:extent cx="4485600" cy="2371060"/>
            <wp:effectExtent l="0" t="0" r="10795" b="1079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EC251D" w:rsidRPr="00434292" w:rsidRDefault="00EC251D" w:rsidP="00434292">
      <w:pPr>
        <w:spacing w:after="0" w:line="360" w:lineRule="auto"/>
        <w:jc w:val="center"/>
        <w:rPr>
          <w:sz w:val="24"/>
          <w:szCs w:val="28"/>
        </w:rPr>
      </w:pPr>
      <w:r w:rsidRPr="00434292">
        <w:rPr>
          <w:sz w:val="24"/>
          <w:szCs w:val="28"/>
        </w:rPr>
        <w:t>Рис</w:t>
      </w:r>
      <w:r w:rsidR="00434292" w:rsidRPr="00434292">
        <w:rPr>
          <w:sz w:val="24"/>
          <w:szCs w:val="28"/>
        </w:rPr>
        <w:t>.</w:t>
      </w:r>
      <w:r w:rsidRPr="00434292">
        <w:rPr>
          <w:sz w:val="24"/>
          <w:szCs w:val="28"/>
        </w:rPr>
        <w:t xml:space="preserve"> </w:t>
      </w:r>
      <w:r w:rsidR="00DA1543" w:rsidRPr="00434292">
        <w:rPr>
          <w:sz w:val="24"/>
          <w:szCs w:val="28"/>
        </w:rPr>
        <w:t>3</w:t>
      </w:r>
      <w:r w:rsidRPr="00434292">
        <w:rPr>
          <w:sz w:val="24"/>
          <w:szCs w:val="28"/>
        </w:rPr>
        <w:t xml:space="preserve"> – Зависимость </w:t>
      </w:r>
      <w:r w:rsidR="009958D3" w:rsidRPr="00434292">
        <w:rPr>
          <w:sz w:val="24"/>
          <w:szCs w:val="28"/>
        </w:rPr>
        <w:t xml:space="preserve">предела </w:t>
      </w:r>
      <w:r w:rsidRPr="00434292">
        <w:rPr>
          <w:sz w:val="24"/>
          <w:szCs w:val="28"/>
        </w:rPr>
        <w:t xml:space="preserve">прочности при изгибе и относительной плотности СККМ </w:t>
      </w:r>
      <w:r w:rsidR="00434292">
        <w:rPr>
          <w:sz w:val="24"/>
          <w:szCs w:val="28"/>
        </w:rPr>
        <w:br/>
      </w:r>
      <w:r w:rsidRPr="00434292">
        <w:rPr>
          <w:sz w:val="24"/>
          <w:szCs w:val="28"/>
        </w:rPr>
        <w:t>от природы модифицирующего оксида</w:t>
      </w:r>
    </w:p>
    <w:p w:rsidR="00C21EF1" w:rsidRPr="00B102E1" w:rsidRDefault="00C21EF1" w:rsidP="00B102E1">
      <w:pPr>
        <w:spacing w:after="0" w:line="360" w:lineRule="auto"/>
        <w:ind w:firstLine="567"/>
        <w:jc w:val="both"/>
        <w:rPr>
          <w:szCs w:val="28"/>
        </w:rPr>
      </w:pPr>
    </w:p>
    <w:p w:rsidR="00DD50EE" w:rsidRPr="00B102E1" w:rsidRDefault="00DD50EE" w:rsidP="00434292">
      <w:pPr>
        <w:spacing w:after="0" w:line="360" w:lineRule="auto"/>
        <w:ind w:firstLine="709"/>
        <w:jc w:val="both"/>
        <w:rPr>
          <w:szCs w:val="28"/>
        </w:rPr>
      </w:pPr>
      <w:r w:rsidRPr="00B102E1">
        <w:rPr>
          <w:szCs w:val="28"/>
        </w:rPr>
        <w:lastRenderedPageBreak/>
        <w:t>Диэлектрические свойства образцов представлены в таблице 1. Из таблицы видно, что минимальными значениями диэлектрической проницаемости характеризуются образцы без добавок модифицирующих оксидов, однако тангенс угла диэлектрических потерь снижается при введении оксида иттрия.</w:t>
      </w:r>
    </w:p>
    <w:p w:rsidR="00DF260F" w:rsidRPr="00B102E1" w:rsidRDefault="00DF260F" w:rsidP="00B102E1">
      <w:pPr>
        <w:spacing w:after="0" w:line="360" w:lineRule="auto"/>
        <w:jc w:val="both"/>
        <w:rPr>
          <w:szCs w:val="28"/>
        </w:rPr>
      </w:pPr>
    </w:p>
    <w:p w:rsidR="00434292" w:rsidRPr="00434292" w:rsidRDefault="00434292" w:rsidP="00434292">
      <w:pPr>
        <w:spacing w:after="0" w:line="360" w:lineRule="auto"/>
        <w:jc w:val="right"/>
        <w:rPr>
          <w:sz w:val="24"/>
          <w:szCs w:val="28"/>
        </w:rPr>
      </w:pPr>
      <w:r w:rsidRPr="00434292">
        <w:rPr>
          <w:sz w:val="24"/>
          <w:szCs w:val="28"/>
        </w:rPr>
        <w:t xml:space="preserve">Таблица 1 </w:t>
      </w:r>
    </w:p>
    <w:p w:rsidR="00DD50EE" w:rsidRPr="00434292" w:rsidRDefault="00DD50EE" w:rsidP="00434292">
      <w:pPr>
        <w:spacing w:after="0" w:line="360" w:lineRule="auto"/>
        <w:jc w:val="center"/>
        <w:rPr>
          <w:sz w:val="24"/>
          <w:szCs w:val="28"/>
        </w:rPr>
      </w:pPr>
      <w:r w:rsidRPr="00434292">
        <w:rPr>
          <w:sz w:val="24"/>
          <w:szCs w:val="28"/>
        </w:rPr>
        <w:t>Диэлектрические свойства образцов (на частоте 10</w:t>
      </w:r>
      <w:r w:rsidRPr="00434292">
        <w:rPr>
          <w:sz w:val="24"/>
          <w:szCs w:val="28"/>
          <w:vertAlign w:val="superscript"/>
        </w:rPr>
        <w:t>10</w:t>
      </w:r>
      <w:r w:rsidRPr="00434292">
        <w:rPr>
          <w:sz w:val="24"/>
          <w:szCs w:val="28"/>
        </w:rPr>
        <w:t xml:space="preserve"> Гц)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35"/>
        <w:gridCol w:w="1676"/>
        <w:gridCol w:w="1791"/>
        <w:gridCol w:w="1792"/>
        <w:gridCol w:w="1686"/>
      </w:tblGrid>
      <w:tr w:rsidR="00DD50EE" w:rsidRPr="00434292" w:rsidTr="00434292">
        <w:tc>
          <w:tcPr>
            <w:tcW w:w="2235" w:type="dxa"/>
            <w:tcBorders>
              <w:tl2br w:val="single" w:sz="4" w:space="0" w:color="auto"/>
            </w:tcBorders>
          </w:tcPr>
          <w:p w:rsidR="00DD50EE" w:rsidRPr="00434292" w:rsidRDefault="00F82247" w:rsidP="00B102E1">
            <w:pPr>
              <w:spacing w:line="360" w:lineRule="auto"/>
              <w:jc w:val="both"/>
              <w:rPr>
                <w:sz w:val="24"/>
                <w:szCs w:val="28"/>
              </w:rPr>
            </w:pPr>
            <w:r w:rsidRPr="00434292">
              <w:rPr>
                <w:sz w:val="24"/>
                <w:szCs w:val="28"/>
              </w:rPr>
              <w:t xml:space="preserve">             </w:t>
            </w:r>
            <w:r w:rsidR="00DD50EE" w:rsidRPr="00434292">
              <w:rPr>
                <w:sz w:val="24"/>
                <w:szCs w:val="28"/>
              </w:rPr>
              <w:t>Образец</w:t>
            </w:r>
          </w:p>
          <w:p w:rsidR="00DD50EE" w:rsidRPr="00434292" w:rsidRDefault="00DD50EE" w:rsidP="00B102E1">
            <w:pPr>
              <w:spacing w:line="360" w:lineRule="auto"/>
              <w:jc w:val="both"/>
              <w:rPr>
                <w:sz w:val="24"/>
                <w:szCs w:val="28"/>
              </w:rPr>
            </w:pPr>
            <w:r w:rsidRPr="00434292">
              <w:rPr>
                <w:sz w:val="24"/>
                <w:szCs w:val="28"/>
              </w:rPr>
              <w:t>Свойство</w:t>
            </w:r>
          </w:p>
        </w:tc>
        <w:tc>
          <w:tcPr>
            <w:tcW w:w="1676" w:type="dxa"/>
            <w:vAlign w:val="center"/>
          </w:tcPr>
          <w:p w:rsidR="00DD50EE" w:rsidRPr="00434292" w:rsidRDefault="00DD50EE" w:rsidP="00B102E1">
            <w:pPr>
              <w:spacing w:line="360" w:lineRule="auto"/>
              <w:jc w:val="center"/>
              <w:rPr>
                <w:sz w:val="24"/>
                <w:szCs w:val="28"/>
                <w:lang w:val="en-US"/>
              </w:rPr>
            </w:pPr>
            <w:r w:rsidRPr="00434292">
              <w:rPr>
                <w:sz w:val="24"/>
                <w:szCs w:val="28"/>
                <w:lang w:val="en-US"/>
              </w:rPr>
              <w:t>SS</w:t>
            </w:r>
          </w:p>
        </w:tc>
        <w:tc>
          <w:tcPr>
            <w:tcW w:w="1791" w:type="dxa"/>
            <w:vAlign w:val="center"/>
          </w:tcPr>
          <w:p w:rsidR="00DD50EE" w:rsidRPr="00434292" w:rsidRDefault="00DD50EE" w:rsidP="00B102E1">
            <w:pPr>
              <w:spacing w:line="360" w:lineRule="auto"/>
              <w:jc w:val="center"/>
              <w:rPr>
                <w:sz w:val="24"/>
                <w:szCs w:val="28"/>
                <w:lang w:val="en-US"/>
              </w:rPr>
            </w:pPr>
            <w:r w:rsidRPr="00434292">
              <w:rPr>
                <w:sz w:val="24"/>
                <w:szCs w:val="28"/>
                <w:lang w:val="en-US"/>
              </w:rPr>
              <w:t>SYS</w:t>
            </w:r>
          </w:p>
        </w:tc>
        <w:tc>
          <w:tcPr>
            <w:tcW w:w="1792" w:type="dxa"/>
            <w:vAlign w:val="center"/>
          </w:tcPr>
          <w:p w:rsidR="00DD50EE" w:rsidRPr="00434292" w:rsidRDefault="00DD50EE" w:rsidP="00B102E1">
            <w:pPr>
              <w:spacing w:line="360" w:lineRule="auto"/>
              <w:jc w:val="center"/>
              <w:rPr>
                <w:sz w:val="24"/>
                <w:szCs w:val="28"/>
                <w:lang w:val="en-US"/>
              </w:rPr>
            </w:pPr>
            <w:r w:rsidRPr="00434292">
              <w:rPr>
                <w:sz w:val="24"/>
                <w:szCs w:val="28"/>
                <w:lang w:val="en-US"/>
              </w:rPr>
              <w:t>SHS</w:t>
            </w:r>
          </w:p>
        </w:tc>
        <w:tc>
          <w:tcPr>
            <w:tcW w:w="1686" w:type="dxa"/>
            <w:vAlign w:val="center"/>
          </w:tcPr>
          <w:p w:rsidR="00DD50EE" w:rsidRPr="00434292" w:rsidRDefault="00DD50EE" w:rsidP="00B102E1">
            <w:pPr>
              <w:spacing w:line="360" w:lineRule="auto"/>
              <w:jc w:val="center"/>
              <w:rPr>
                <w:sz w:val="24"/>
                <w:szCs w:val="28"/>
                <w:lang w:val="en-US"/>
              </w:rPr>
            </w:pPr>
            <w:r w:rsidRPr="00434292">
              <w:rPr>
                <w:sz w:val="24"/>
                <w:szCs w:val="28"/>
                <w:lang w:val="en-US"/>
              </w:rPr>
              <w:t>SZS</w:t>
            </w:r>
          </w:p>
        </w:tc>
      </w:tr>
      <w:tr w:rsidR="00DD50EE" w:rsidRPr="00434292" w:rsidTr="00434292">
        <w:tc>
          <w:tcPr>
            <w:tcW w:w="2235" w:type="dxa"/>
            <w:vAlign w:val="center"/>
          </w:tcPr>
          <w:p w:rsidR="00DD50EE" w:rsidRPr="00434292" w:rsidRDefault="00DD50EE" w:rsidP="00B102E1">
            <w:pPr>
              <w:spacing w:line="360" w:lineRule="auto"/>
              <w:rPr>
                <w:sz w:val="24"/>
                <w:szCs w:val="28"/>
              </w:rPr>
            </w:pPr>
            <w:r w:rsidRPr="00434292">
              <w:rPr>
                <w:rFonts w:cs="Times New Roman"/>
                <w:sz w:val="24"/>
                <w:szCs w:val="28"/>
              </w:rPr>
              <w:t>ε</w:t>
            </w:r>
          </w:p>
        </w:tc>
        <w:tc>
          <w:tcPr>
            <w:tcW w:w="1676" w:type="dxa"/>
            <w:vAlign w:val="center"/>
          </w:tcPr>
          <w:p w:rsidR="00DD50EE" w:rsidRPr="00434292" w:rsidRDefault="00DF260F" w:rsidP="00B102E1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434292">
              <w:rPr>
                <w:sz w:val="24"/>
                <w:szCs w:val="28"/>
              </w:rPr>
              <w:t>8,0</w:t>
            </w:r>
          </w:p>
        </w:tc>
        <w:tc>
          <w:tcPr>
            <w:tcW w:w="1791" w:type="dxa"/>
            <w:vAlign w:val="center"/>
          </w:tcPr>
          <w:p w:rsidR="00DD50EE" w:rsidRPr="00434292" w:rsidRDefault="00DF260F" w:rsidP="00B102E1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434292">
              <w:rPr>
                <w:sz w:val="24"/>
                <w:szCs w:val="28"/>
              </w:rPr>
              <w:t>9,2</w:t>
            </w:r>
          </w:p>
        </w:tc>
        <w:tc>
          <w:tcPr>
            <w:tcW w:w="1792" w:type="dxa"/>
            <w:vAlign w:val="center"/>
          </w:tcPr>
          <w:p w:rsidR="00DD50EE" w:rsidRPr="00434292" w:rsidRDefault="00DF260F" w:rsidP="00B102E1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434292">
              <w:rPr>
                <w:sz w:val="24"/>
                <w:szCs w:val="28"/>
              </w:rPr>
              <w:t>9,2</w:t>
            </w:r>
          </w:p>
        </w:tc>
        <w:tc>
          <w:tcPr>
            <w:tcW w:w="1686" w:type="dxa"/>
            <w:vAlign w:val="center"/>
          </w:tcPr>
          <w:p w:rsidR="00DD50EE" w:rsidRPr="00434292" w:rsidRDefault="00DF260F" w:rsidP="00B102E1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434292">
              <w:rPr>
                <w:sz w:val="24"/>
                <w:szCs w:val="28"/>
              </w:rPr>
              <w:t>8,9</w:t>
            </w:r>
          </w:p>
        </w:tc>
      </w:tr>
      <w:tr w:rsidR="00DD50EE" w:rsidRPr="00434292" w:rsidTr="00434292">
        <w:tc>
          <w:tcPr>
            <w:tcW w:w="2235" w:type="dxa"/>
            <w:vAlign w:val="center"/>
          </w:tcPr>
          <w:p w:rsidR="00DD50EE" w:rsidRPr="00434292" w:rsidRDefault="00DD50EE" w:rsidP="00B102E1">
            <w:pPr>
              <w:spacing w:line="360" w:lineRule="auto"/>
              <w:rPr>
                <w:sz w:val="24"/>
                <w:szCs w:val="28"/>
              </w:rPr>
            </w:pPr>
            <w:r w:rsidRPr="00434292">
              <w:rPr>
                <w:sz w:val="24"/>
                <w:szCs w:val="28"/>
                <w:lang w:val="en-US"/>
              </w:rPr>
              <w:t>tg</w:t>
            </w:r>
            <w:r w:rsidRPr="00434292">
              <w:rPr>
                <w:rFonts w:cs="Times New Roman"/>
                <w:sz w:val="24"/>
                <w:szCs w:val="28"/>
              </w:rPr>
              <w:t>δ</w:t>
            </w:r>
          </w:p>
        </w:tc>
        <w:tc>
          <w:tcPr>
            <w:tcW w:w="1676" w:type="dxa"/>
            <w:vAlign w:val="center"/>
          </w:tcPr>
          <w:p w:rsidR="00DD50EE" w:rsidRPr="00434292" w:rsidRDefault="00DF260F" w:rsidP="00B102E1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434292">
              <w:rPr>
                <w:sz w:val="24"/>
                <w:szCs w:val="28"/>
              </w:rPr>
              <w:t>0,0213</w:t>
            </w:r>
          </w:p>
        </w:tc>
        <w:tc>
          <w:tcPr>
            <w:tcW w:w="1791" w:type="dxa"/>
            <w:vAlign w:val="center"/>
          </w:tcPr>
          <w:p w:rsidR="00DD50EE" w:rsidRPr="00434292" w:rsidRDefault="00DF260F" w:rsidP="00B102E1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434292">
              <w:rPr>
                <w:sz w:val="24"/>
                <w:szCs w:val="28"/>
              </w:rPr>
              <w:t>0,0075</w:t>
            </w:r>
          </w:p>
        </w:tc>
        <w:tc>
          <w:tcPr>
            <w:tcW w:w="1792" w:type="dxa"/>
            <w:vAlign w:val="center"/>
          </w:tcPr>
          <w:p w:rsidR="00DD50EE" w:rsidRPr="00434292" w:rsidRDefault="00DF260F" w:rsidP="00B102E1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434292">
              <w:rPr>
                <w:sz w:val="24"/>
                <w:szCs w:val="28"/>
              </w:rPr>
              <w:t>0,0298</w:t>
            </w:r>
          </w:p>
        </w:tc>
        <w:tc>
          <w:tcPr>
            <w:tcW w:w="1686" w:type="dxa"/>
            <w:vAlign w:val="center"/>
          </w:tcPr>
          <w:p w:rsidR="00DD50EE" w:rsidRPr="00434292" w:rsidRDefault="00DF260F" w:rsidP="00B102E1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434292">
              <w:rPr>
                <w:sz w:val="24"/>
                <w:szCs w:val="28"/>
              </w:rPr>
              <w:t>0,0250</w:t>
            </w:r>
          </w:p>
        </w:tc>
      </w:tr>
    </w:tbl>
    <w:p w:rsidR="00434292" w:rsidRDefault="00434292" w:rsidP="00B102E1">
      <w:pPr>
        <w:spacing w:after="0" w:line="360" w:lineRule="auto"/>
        <w:ind w:firstLine="567"/>
        <w:jc w:val="both"/>
        <w:rPr>
          <w:b/>
          <w:i/>
          <w:szCs w:val="28"/>
        </w:rPr>
      </w:pPr>
    </w:p>
    <w:p w:rsidR="00F82247" w:rsidRPr="00434292" w:rsidRDefault="00F82247" w:rsidP="00434292">
      <w:pPr>
        <w:spacing w:after="0" w:line="360" w:lineRule="auto"/>
        <w:ind w:firstLine="709"/>
        <w:jc w:val="both"/>
        <w:rPr>
          <w:b/>
          <w:szCs w:val="28"/>
        </w:rPr>
      </w:pPr>
      <w:r w:rsidRPr="00434292">
        <w:rPr>
          <w:b/>
          <w:szCs w:val="28"/>
        </w:rPr>
        <w:t>Заключение</w:t>
      </w:r>
    </w:p>
    <w:p w:rsidR="00F82247" w:rsidRPr="00B102E1" w:rsidRDefault="00F82247" w:rsidP="00434292">
      <w:pPr>
        <w:spacing w:after="0" w:line="360" w:lineRule="auto"/>
        <w:ind w:firstLine="709"/>
        <w:jc w:val="both"/>
        <w:rPr>
          <w:szCs w:val="28"/>
        </w:rPr>
      </w:pPr>
      <w:r w:rsidRPr="00B102E1">
        <w:rPr>
          <w:szCs w:val="28"/>
        </w:rPr>
        <w:t>Таким образом, проведенное исследование показало, что введение модифицирующих оксидов иттрия, гафния и циркония оказывает влияние на температурный интервал кристаллизации в процессе золь-гель синтеза стронцийалюмосиликатной стеклокерамики.</w:t>
      </w:r>
      <w:r w:rsidR="00DB3134" w:rsidRPr="00B102E1">
        <w:rPr>
          <w:szCs w:val="28"/>
        </w:rPr>
        <w:t xml:space="preserve"> Для порошков, содержащих добавки модифицирующих оксидов, образование моноклинной формы анортита смещено в область более низких температур.</w:t>
      </w:r>
    </w:p>
    <w:p w:rsidR="00D47E73" w:rsidRPr="00B102E1" w:rsidRDefault="00DB3134" w:rsidP="00434292">
      <w:pPr>
        <w:spacing w:after="0" w:line="360" w:lineRule="auto"/>
        <w:ind w:firstLine="709"/>
        <w:jc w:val="both"/>
        <w:rPr>
          <w:szCs w:val="28"/>
        </w:rPr>
      </w:pPr>
      <w:r w:rsidRPr="00B102E1">
        <w:rPr>
          <w:szCs w:val="28"/>
        </w:rPr>
        <w:t xml:space="preserve">Температура начала спекания композитов при их синтезе методом </w:t>
      </w:r>
      <w:r w:rsidRPr="00B102E1">
        <w:rPr>
          <w:szCs w:val="28"/>
          <w:lang w:val="en-US"/>
        </w:rPr>
        <w:t>HYB</w:t>
      </w:r>
      <w:r w:rsidRPr="00B102E1">
        <w:rPr>
          <w:szCs w:val="28"/>
        </w:rPr>
        <w:t xml:space="preserve"> </w:t>
      </w:r>
      <w:r w:rsidRPr="00B102E1">
        <w:rPr>
          <w:szCs w:val="28"/>
          <w:lang w:val="en-US"/>
        </w:rPr>
        <w:t>SPS</w:t>
      </w:r>
      <w:r w:rsidRPr="00B102E1">
        <w:rPr>
          <w:szCs w:val="28"/>
        </w:rPr>
        <w:t xml:space="preserve"> снижается в ряду: </w:t>
      </w:r>
      <w:r w:rsidRPr="00B102E1">
        <w:rPr>
          <w:szCs w:val="28"/>
          <w:lang w:val="en-US"/>
        </w:rPr>
        <w:t>SS</w:t>
      </w:r>
      <w:r w:rsidRPr="00B102E1">
        <w:rPr>
          <w:rFonts w:cs="Times New Roman"/>
          <w:szCs w:val="28"/>
        </w:rPr>
        <w:t xml:space="preserve"> →</w:t>
      </w:r>
      <w:r w:rsidRPr="00B102E1">
        <w:rPr>
          <w:szCs w:val="28"/>
        </w:rPr>
        <w:t xml:space="preserve"> </w:t>
      </w:r>
      <w:r w:rsidRPr="00B102E1">
        <w:rPr>
          <w:szCs w:val="28"/>
          <w:lang w:val="en-US"/>
        </w:rPr>
        <w:t>SHS</w:t>
      </w:r>
      <w:r w:rsidRPr="00B102E1">
        <w:rPr>
          <w:rFonts w:cs="Times New Roman"/>
          <w:szCs w:val="28"/>
        </w:rPr>
        <w:t xml:space="preserve"> → </w:t>
      </w:r>
      <w:r w:rsidRPr="00B102E1">
        <w:rPr>
          <w:szCs w:val="28"/>
          <w:lang w:val="en-US"/>
        </w:rPr>
        <w:t>SZS</w:t>
      </w:r>
      <w:r w:rsidRPr="00B102E1">
        <w:rPr>
          <w:rFonts w:cs="Times New Roman"/>
          <w:szCs w:val="28"/>
        </w:rPr>
        <w:t xml:space="preserve"> → </w:t>
      </w:r>
      <w:r w:rsidRPr="00B102E1">
        <w:rPr>
          <w:szCs w:val="28"/>
          <w:lang w:val="en-US"/>
        </w:rPr>
        <w:t>SYS</w:t>
      </w:r>
      <w:r w:rsidRPr="00B102E1">
        <w:rPr>
          <w:szCs w:val="28"/>
        </w:rPr>
        <w:t>. Температурный интервал</w:t>
      </w:r>
      <w:r w:rsidR="00DF260F" w:rsidRPr="00B102E1">
        <w:rPr>
          <w:szCs w:val="28"/>
        </w:rPr>
        <w:t xml:space="preserve"> спекания и свойств</w:t>
      </w:r>
      <w:r w:rsidR="00F82247" w:rsidRPr="00B102E1">
        <w:rPr>
          <w:szCs w:val="28"/>
        </w:rPr>
        <w:t>а</w:t>
      </w:r>
      <w:r w:rsidR="00DF260F" w:rsidRPr="00B102E1">
        <w:rPr>
          <w:szCs w:val="28"/>
        </w:rPr>
        <w:t xml:space="preserve"> СККМ </w:t>
      </w:r>
      <w:r w:rsidR="00F82247" w:rsidRPr="00B102E1">
        <w:rPr>
          <w:szCs w:val="28"/>
        </w:rPr>
        <w:t xml:space="preserve">находятся в сложной зависимости </w:t>
      </w:r>
      <w:r w:rsidR="00DF260F" w:rsidRPr="00B102E1">
        <w:rPr>
          <w:szCs w:val="28"/>
        </w:rPr>
        <w:t xml:space="preserve">от природы модифицирующего оксида и требуют дальнейшего более детального их изучения с точки зрения процессов структуро- и фазообразования, </w:t>
      </w:r>
      <w:r w:rsidR="003F2498" w:rsidRPr="00B102E1">
        <w:rPr>
          <w:szCs w:val="28"/>
        </w:rPr>
        <w:t xml:space="preserve">сопровождающих </w:t>
      </w:r>
      <w:r w:rsidR="00C82F4C" w:rsidRPr="00B102E1">
        <w:rPr>
          <w:szCs w:val="28"/>
        </w:rPr>
        <w:t>процесс спекания композитов</w:t>
      </w:r>
      <w:r w:rsidR="00DF260F" w:rsidRPr="00B102E1">
        <w:rPr>
          <w:szCs w:val="28"/>
        </w:rPr>
        <w:t>, что является дальнейшим продолжением данной работы.</w:t>
      </w:r>
    </w:p>
    <w:p w:rsidR="00F82247" w:rsidRPr="00B102E1" w:rsidRDefault="00F82247" w:rsidP="00B102E1">
      <w:pPr>
        <w:spacing w:after="0" w:line="360" w:lineRule="auto"/>
        <w:ind w:firstLine="567"/>
        <w:jc w:val="both"/>
        <w:rPr>
          <w:szCs w:val="28"/>
        </w:rPr>
      </w:pPr>
    </w:p>
    <w:p w:rsidR="00F82247" w:rsidRPr="00434292" w:rsidRDefault="00434292" w:rsidP="00434292">
      <w:pPr>
        <w:pStyle w:val="a6"/>
        <w:tabs>
          <w:tab w:val="left" w:pos="993"/>
        </w:tabs>
        <w:spacing w:after="0" w:line="360" w:lineRule="auto"/>
        <w:ind w:left="0" w:firstLine="567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Литература</w:t>
      </w:r>
    </w:p>
    <w:p w:rsidR="00F82247" w:rsidRPr="00B102E1" w:rsidRDefault="00F82247" w:rsidP="00434292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567"/>
        <w:jc w:val="both"/>
        <w:rPr>
          <w:rFonts w:eastAsia="Calibri"/>
          <w:szCs w:val="28"/>
          <w:lang w:val="en-US"/>
        </w:rPr>
      </w:pPr>
      <w:r w:rsidRPr="00B102E1">
        <w:rPr>
          <w:rFonts w:eastAsia="Calibri"/>
          <w:bCs/>
          <w:szCs w:val="28"/>
          <w:lang w:val="en-US"/>
        </w:rPr>
        <w:lastRenderedPageBreak/>
        <w:t>Pierson H.</w:t>
      </w:r>
      <w:r w:rsidRPr="00B102E1">
        <w:rPr>
          <w:rFonts w:eastAsia="Calibri"/>
          <w:bCs/>
          <w:szCs w:val="28"/>
        </w:rPr>
        <w:t>О</w:t>
      </w:r>
      <w:r w:rsidRPr="00B102E1">
        <w:rPr>
          <w:rFonts w:eastAsia="Calibri"/>
          <w:bCs/>
          <w:szCs w:val="28"/>
          <w:lang w:val="en-US"/>
        </w:rPr>
        <w:t>., Handbook of refractory carbides and nitrides. – New Jersey.: Noyes Publications, 1996. – 340 p.</w:t>
      </w:r>
    </w:p>
    <w:p w:rsidR="00F82247" w:rsidRPr="00B102E1" w:rsidRDefault="00F82247" w:rsidP="00434292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567"/>
        <w:jc w:val="both"/>
        <w:rPr>
          <w:rFonts w:eastAsia="Calibri"/>
          <w:szCs w:val="28"/>
          <w:lang w:val="en-US"/>
        </w:rPr>
      </w:pPr>
      <w:r w:rsidRPr="00B102E1">
        <w:rPr>
          <w:rFonts w:eastAsia="Calibri"/>
          <w:szCs w:val="28"/>
          <w:lang w:val="en-US"/>
        </w:rPr>
        <w:t>Ye F., Liu L., Zhang J., Meng Q. Synthesis of 30 wt%BAS/Si</w:t>
      </w:r>
      <w:r w:rsidRPr="00B102E1">
        <w:rPr>
          <w:rFonts w:eastAsia="Calibri"/>
          <w:szCs w:val="28"/>
          <w:vertAlign w:val="subscript"/>
          <w:lang w:val="en-US"/>
        </w:rPr>
        <w:t>3</w:t>
      </w:r>
      <w:r w:rsidRPr="00B102E1">
        <w:rPr>
          <w:rFonts w:eastAsia="Calibri"/>
          <w:szCs w:val="28"/>
          <w:lang w:val="en-US"/>
        </w:rPr>
        <w:t>N</w:t>
      </w:r>
      <w:r w:rsidRPr="00B102E1">
        <w:rPr>
          <w:rFonts w:eastAsia="Calibri"/>
          <w:szCs w:val="28"/>
          <w:vertAlign w:val="subscript"/>
          <w:lang w:val="en-US"/>
        </w:rPr>
        <w:t>4</w:t>
      </w:r>
      <w:r w:rsidRPr="00B102E1">
        <w:rPr>
          <w:rFonts w:eastAsia="Calibri"/>
          <w:szCs w:val="28"/>
          <w:lang w:val="en-US"/>
        </w:rPr>
        <w:t xml:space="preserve"> composite by spark plasma sintering //Composites Science and Technology. 2008. № 68. P. 1073–1079.</w:t>
      </w:r>
    </w:p>
    <w:sectPr w:rsidR="00F82247" w:rsidRPr="00B102E1" w:rsidSect="00066F60">
      <w:footerReference w:type="default" r:id="rId14"/>
      <w:pgSz w:w="11906" w:h="16838"/>
      <w:pgMar w:top="1418" w:right="1418" w:bottom="1418" w:left="1418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DF2" w:rsidRDefault="009D1DF2" w:rsidP="00BA7712">
      <w:pPr>
        <w:spacing w:after="0" w:line="240" w:lineRule="auto"/>
      </w:pPr>
      <w:r>
        <w:separator/>
      </w:r>
    </w:p>
  </w:endnote>
  <w:endnote w:type="continuationSeparator" w:id="0">
    <w:p w:rsidR="009D1DF2" w:rsidRDefault="009D1DF2" w:rsidP="00BA7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0871887"/>
      <w:docPartObj>
        <w:docPartGallery w:val="Page Numbers (Bottom of Page)"/>
        <w:docPartUnique/>
      </w:docPartObj>
    </w:sdtPr>
    <w:sdtEndPr/>
    <w:sdtContent>
      <w:p w:rsidR="00BA7712" w:rsidRDefault="00BA771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3A40">
          <w:rPr>
            <w:noProof/>
          </w:rPr>
          <w:t>2</w:t>
        </w:r>
        <w:r>
          <w:fldChar w:fldCharType="end"/>
        </w:r>
      </w:p>
    </w:sdtContent>
  </w:sdt>
  <w:p w:rsidR="00BA7712" w:rsidRDefault="00BA771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DF2" w:rsidRDefault="009D1DF2" w:rsidP="00BA7712">
      <w:pPr>
        <w:spacing w:after="0" w:line="240" w:lineRule="auto"/>
      </w:pPr>
      <w:r>
        <w:separator/>
      </w:r>
    </w:p>
  </w:footnote>
  <w:footnote w:type="continuationSeparator" w:id="0">
    <w:p w:rsidR="009D1DF2" w:rsidRDefault="009D1DF2" w:rsidP="00BA7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C61E27"/>
    <w:multiLevelType w:val="hybridMultilevel"/>
    <w:tmpl w:val="8876B7C4"/>
    <w:lvl w:ilvl="0" w:tplc="A5C2AA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1C7159"/>
    <w:multiLevelType w:val="hybridMultilevel"/>
    <w:tmpl w:val="7FA082AA"/>
    <w:lvl w:ilvl="0" w:tplc="A5C2AA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927"/>
    <w:rsid w:val="00066F60"/>
    <w:rsid w:val="00130B0D"/>
    <w:rsid w:val="00187798"/>
    <w:rsid w:val="002411DB"/>
    <w:rsid w:val="003347DF"/>
    <w:rsid w:val="003F2498"/>
    <w:rsid w:val="00403F0B"/>
    <w:rsid w:val="00434292"/>
    <w:rsid w:val="004B3432"/>
    <w:rsid w:val="005D3A7B"/>
    <w:rsid w:val="006A5A32"/>
    <w:rsid w:val="006B402A"/>
    <w:rsid w:val="006F5DEE"/>
    <w:rsid w:val="007355A6"/>
    <w:rsid w:val="007F4927"/>
    <w:rsid w:val="008C09A4"/>
    <w:rsid w:val="00916993"/>
    <w:rsid w:val="00957648"/>
    <w:rsid w:val="009958D3"/>
    <w:rsid w:val="009D1DF2"/>
    <w:rsid w:val="009D4DBE"/>
    <w:rsid w:val="00A55834"/>
    <w:rsid w:val="00B102E1"/>
    <w:rsid w:val="00BA7712"/>
    <w:rsid w:val="00C0272D"/>
    <w:rsid w:val="00C21EF1"/>
    <w:rsid w:val="00C66C89"/>
    <w:rsid w:val="00C74737"/>
    <w:rsid w:val="00C82F4C"/>
    <w:rsid w:val="00CB0A2C"/>
    <w:rsid w:val="00D47E73"/>
    <w:rsid w:val="00DA1543"/>
    <w:rsid w:val="00DB3134"/>
    <w:rsid w:val="00DD5022"/>
    <w:rsid w:val="00DD50EE"/>
    <w:rsid w:val="00DF260F"/>
    <w:rsid w:val="00E03A40"/>
    <w:rsid w:val="00EC251D"/>
    <w:rsid w:val="00F540EB"/>
    <w:rsid w:val="00F82247"/>
    <w:rsid w:val="00FD0D3A"/>
    <w:rsid w:val="00FF6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pacing w:val="-6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1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EF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7E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82247"/>
    <w:pPr>
      <w:ind w:left="720"/>
      <w:contextualSpacing/>
    </w:pPr>
  </w:style>
  <w:style w:type="paragraph" w:customStyle="1" w:styleId="Address">
    <w:name w:val="Address"/>
    <w:basedOn w:val="a"/>
    <w:rsid w:val="00066F60"/>
    <w:pPr>
      <w:spacing w:after="240" w:line="240" w:lineRule="auto"/>
      <w:ind w:firstLine="567"/>
      <w:jc w:val="center"/>
    </w:pPr>
    <w:rPr>
      <w:rFonts w:eastAsia="Times New Roman" w:cs="Times New Roman"/>
      <w:i/>
      <w:spacing w:val="0"/>
      <w:sz w:val="26"/>
      <w:szCs w:val="20"/>
    </w:rPr>
  </w:style>
  <w:style w:type="character" w:customStyle="1" w:styleId="16pt">
    <w:name w:val="Стиль 16 pt"/>
    <w:rsid w:val="00066F60"/>
    <w:rPr>
      <w:sz w:val="28"/>
    </w:rPr>
  </w:style>
  <w:style w:type="paragraph" w:styleId="a7">
    <w:name w:val="header"/>
    <w:basedOn w:val="a"/>
    <w:link w:val="a8"/>
    <w:uiPriority w:val="99"/>
    <w:unhideWhenUsed/>
    <w:rsid w:val="00BA7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A7712"/>
  </w:style>
  <w:style w:type="paragraph" w:styleId="a9">
    <w:name w:val="footer"/>
    <w:basedOn w:val="a"/>
    <w:link w:val="aa"/>
    <w:uiPriority w:val="99"/>
    <w:unhideWhenUsed/>
    <w:rsid w:val="00BA7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A77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pacing w:val="-6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1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EF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7E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82247"/>
    <w:pPr>
      <w:ind w:left="720"/>
      <w:contextualSpacing/>
    </w:pPr>
  </w:style>
  <w:style w:type="paragraph" w:customStyle="1" w:styleId="Address">
    <w:name w:val="Address"/>
    <w:basedOn w:val="a"/>
    <w:rsid w:val="00066F60"/>
    <w:pPr>
      <w:spacing w:after="240" w:line="240" w:lineRule="auto"/>
      <w:ind w:firstLine="567"/>
      <w:jc w:val="center"/>
    </w:pPr>
    <w:rPr>
      <w:rFonts w:eastAsia="Times New Roman" w:cs="Times New Roman"/>
      <w:i/>
      <w:spacing w:val="0"/>
      <w:sz w:val="26"/>
      <w:szCs w:val="20"/>
    </w:rPr>
  </w:style>
  <w:style w:type="character" w:customStyle="1" w:styleId="16pt">
    <w:name w:val="Стиль 16 pt"/>
    <w:rsid w:val="00066F60"/>
    <w:rPr>
      <w:sz w:val="28"/>
    </w:rPr>
  </w:style>
  <w:style w:type="paragraph" w:styleId="a7">
    <w:name w:val="header"/>
    <w:basedOn w:val="a"/>
    <w:link w:val="a8"/>
    <w:uiPriority w:val="99"/>
    <w:unhideWhenUsed/>
    <w:rsid w:val="00BA7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A7712"/>
  </w:style>
  <w:style w:type="paragraph" w:styleId="a9">
    <w:name w:val="footer"/>
    <w:basedOn w:val="a"/>
    <w:link w:val="aa"/>
    <w:uiPriority w:val="99"/>
    <w:unhideWhenUsed/>
    <w:rsid w:val="00BA7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A77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6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chart" Target="charts/chart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42;&#1048;&#1040;&#1052;\&#1079;&#1072;&#1103;&#1074;&#1082;&#1080;\&#1056;&#1053;&#1060;_&#1084;&#1072;&#1083;&#1072;&#1103;%20&#1075;&#1088;&#1091;&#1087;&#1087;&#1072;_2015\&#1080;&#1089;&#1089;&#1083;&#1077;&#1076;&#1086;&#1074;&#1072;&#1085;&#1080;&#1077;\&#1089;&#1074;&#1086;&#1081;&#1089;&#1090;&#1074;&#1072;%20SPS&#1082;&#1086;&#1084;&#1087;&#1086;&#1079;&#1080;&#1090;&#1086;&#1074;%20&#1089;%20Si3N4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42;&#1048;&#1040;&#1052;\&#1079;&#1072;&#1103;&#1074;&#1082;&#1080;\&#1056;&#1053;&#1060;_&#1084;&#1072;&#1083;&#1072;&#1103;%20&#1075;&#1088;&#1091;&#1087;&#1087;&#1072;_2015\&#1080;&#1089;&#1089;&#1083;&#1077;&#1076;&#1086;&#1074;&#1072;&#1085;&#1080;&#1077;\&#1089;&#1074;&#1086;&#1081;&#1089;&#1090;&#1074;&#1072;%20SPS&#1082;&#1086;&#1084;&#1087;&#1086;&#1079;&#1080;&#1090;&#1086;&#1074;%20&#1089;%20Si3N4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2515507436570428"/>
          <c:y val="5.3345429836999865E-2"/>
          <c:w val="0.72857593437762957"/>
          <c:h val="0.79206582222660626"/>
        </c:manualLayout>
      </c:layout>
      <c:barChart>
        <c:barDir val="col"/>
        <c:grouping val="clustered"/>
        <c:varyColors val="0"/>
        <c:ser>
          <c:idx val="0"/>
          <c:order val="0"/>
          <c:invertIfNegative val="0"/>
          <c:cat>
            <c:strRef>
              <c:f>Лист1!$F$3:$I$3</c:f>
              <c:strCache>
                <c:ptCount val="4"/>
                <c:pt idx="0">
                  <c:v>SS</c:v>
                </c:pt>
                <c:pt idx="1">
                  <c:v>SYS</c:v>
                </c:pt>
                <c:pt idx="2">
                  <c:v>SHS</c:v>
                </c:pt>
                <c:pt idx="3">
                  <c:v>SZS</c:v>
                </c:pt>
              </c:strCache>
            </c:strRef>
          </c:cat>
          <c:val>
            <c:numRef>
              <c:f>Лист1!$F$4:$I$4</c:f>
              <c:numCache>
                <c:formatCode>General</c:formatCode>
                <c:ptCount val="4"/>
                <c:pt idx="0">
                  <c:v>1350</c:v>
                </c:pt>
                <c:pt idx="1">
                  <c:v>1099</c:v>
                </c:pt>
                <c:pt idx="2">
                  <c:v>1196</c:v>
                </c:pt>
                <c:pt idx="3">
                  <c:v>1116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7659-4B78-8751-4637277FC8C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16"/>
        <c:overlap val="4"/>
        <c:axId val="249638272"/>
        <c:axId val="253966208"/>
      </c:barChart>
      <c:scatterChart>
        <c:scatterStyle val="lineMarker"/>
        <c:varyColors val="0"/>
        <c:ser>
          <c:idx val="1"/>
          <c:order val="1"/>
          <c:xVal>
            <c:strRef>
              <c:f>Лист1!$F$3:$I$3</c:f>
              <c:strCache>
                <c:ptCount val="4"/>
                <c:pt idx="0">
                  <c:v>SS</c:v>
                </c:pt>
                <c:pt idx="1">
                  <c:v>SYS</c:v>
                </c:pt>
                <c:pt idx="2">
                  <c:v>SHS</c:v>
                </c:pt>
                <c:pt idx="3">
                  <c:v>SZS</c:v>
                </c:pt>
              </c:strCache>
            </c:strRef>
          </c:xVal>
          <c:yVal>
            <c:numRef>
              <c:f>Лист1!$F$5:$I$5</c:f>
              <c:numCache>
                <c:formatCode>General</c:formatCode>
                <c:ptCount val="4"/>
                <c:pt idx="0">
                  <c:v>10</c:v>
                </c:pt>
                <c:pt idx="1">
                  <c:v>10</c:v>
                </c:pt>
                <c:pt idx="2">
                  <c:v>10</c:v>
                </c:pt>
                <c:pt idx="3">
                  <c:v>8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7659-4B78-8751-4637277FC8C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54082048"/>
        <c:axId val="254079744"/>
      </c:scatterChart>
      <c:catAx>
        <c:axId val="24963827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Материал</a:t>
                </a:r>
              </a:p>
            </c:rich>
          </c:tx>
          <c:layout>
            <c:manualLayout>
              <c:xMode val="edge"/>
              <c:yMode val="edge"/>
              <c:x val="0.41905366924675819"/>
              <c:y val="0.90694284073040388"/>
            </c:manualLayout>
          </c:layout>
          <c:overlay val="0"/>
        </c:title>
        <c:numFmt formatCode="General" sourceLinked="0"/>
        <c:majorTickMark val="out"/>
        <c:minorTickMark val="none"/>
        <c:tickLblPos val="nextTo"/>
        <c:crossAx val="253966208"/>
        <c:crosses val="autoZero"/>
        <c:auto val="1"/>
        <c:lblAlgn val="ctr"/>
        <c:lblOffset val="100"/>
        <c:noMultiLvlLbl val="0"/>
      </c:catAx>
      <c:valAx>
        <c:axId val="253966208"/>
        <c:scaling>
          <c:orientation val="minMax"/>
          <c:max val="1400"/>
          <c:min val="600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Температура, °С 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spPr>
          <a:ln w="25400">
            <a:solidFill>
              <a:schemeClr val="accent1"/>
            </a:solidFill>
          </a:ln>
        </c:spPr>
        <c:crossAx val="249638272"/>
        <c:crosses val="autoZero"/>
        <c:crossBetween val="between"/>
        <c:majorUnit val="100"/>
        <c:minorUnit val="40"/>
      </c:valAx>
      <c:valAx>
        <c:axId val="254079744"/>
        <c:scaling>
          <c:orientation val="minMax"/>
          <c:max val="11"/>
          <c:min val="6"/>
        </c:scaling>
        <c:delete val="0"/>
        <c:axPos val="r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Продолжительность спекания при конечной температуре, мин.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spPr>
          <a:ln w="25400">
            <a:solidFill>
              <a:srgbClr val="C00000"/>
            </a:solidFill>
          </a:ln>
        </c:spPr>
        <c:crossAx val="254082048"/>
        <c:crosses val="max"/>
        <c:crossBetween val="midCat"/>
        <c:majorUnit val="1"/>
        <c:minorUnit val="0.4"/>
      </c:valAx>
      <c:valAx>
        <c:axId val="254082048"/>
        <c:scaling>
          <c:orientation val="minMax"/>
        </c:scaling>
        <c:delete val="1"/>
        <c:axPos val="t"/>
        <c:majorTickMark val="out"/>
        <c:minorTickMark val="none"/>
        <c:tickLblPos val="nextTo"/>
        <c:crossAx val="254079744"/>
        <c:crosses val="max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3930114291519116"/>
          <c:y val="5.3449232320377314E-2"/>
          <c:w val="0.73233530057297747"/>
          <c:h val="0.73313182490281392"/>
        </c:manualLayout>
      </c:layout>
      <c:barChart>
        <c:barDir val="col"/>
        <c:grouping val="clustered"/>
        <c:varyColors val="0"/>
        <c:ser>
          <c:idx val="1"/>
          <c:order val="1"/>
          <c:invertIfNegative val="0"/>
          <c:cat>
            <c:strRef>
              <c:f>Лист1!$F$3:$I$3</c:f>
              <c:strCache>
                <c:ptCount val="4"/>
                <c:pt idx="0">
                  <c:v>SS</c:v>
                </c:pt>
                <c:pt idx="1">
                  <c:v>SYS</c:v>
                </c:pt>
                <c:pt idx="2">
                  <c:v>SHS</c:v>
                </c:pt>
                <c:pt idx="3">
                  <c:v>SZS</c:v>
                </c:pt>
              </c:strCache>
            </c:strRef>
          </c:cat>
          <c:val>
            <c:numRef>
              <c:f>Лист1!$F$9:$I$9</c:f>
              <c:numCache>
                <c:formatCode>General</c:formatCode>
                <c:ptCount val="4"/>
                <c:pt idx="0">
                  <c:v>174</c:v>
                </c:pt>
                <c:pt idx="1">
                  <c:v>186</c:v>
                </c:pt>
                <c:pt idx="2">
                  <c:v>128</c:v>
                </c:pt>
                <c:pt idx="3">
                  <c:v>155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16A0-4846-B1A2-11B52A342B2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3061888"/>
        <c:axId val="113063808"/>
      </c:barChart>
      <c:scatterChart>
        <c:scatterStyle val="lineMarker"/>
        <c:varyColors val="0"/>
        <c:ser>
          <c:idx val="0"/>
          <c:order val="0"/>
          <c:xVal>
            <c:strRef>
              <c:f>Лист1!$F$3:$I$3</c:f>
              <c:strCache>
                <c:ptCount val="4"/>
                <c:pt idx="0">
                  <c:v>SS</c:v>
                </c:pt>
                <c:pt idx="1">
                  <c:v>SYS</c:v>
                </c:pt>
                <c:pt idx="2">
                  <c:v>SHS</c:v>
                </c:pt>
                <c:pt idx="3">
                  <c:v>SZS</c:v>
                </c:pt>
              </c:strCache>
            </c:strRef>
          </c:xVal>
          <c:yVal>
            <c:numRef>
              <c:f>Лист1!$F$6:$I$6</c:f>
              <c:numCache>
                <c:formatCode>General</c:formatCode>
                <c:ptCount val="4"/>
                <c:pt idx="0">
                  <c:v>87</c:v>
                </c:pt>
                <c:pt idx="1">
                  <c:v>99</c:v>
                </c:pt>
                <c:pt idx="2">
                  <c:v>97</c:v>
                </c:pt>
                <c:pt idx="3">
                  <c:v>95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16A0-4846-B1A2-11B52A342B2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3067904"/>
        <c:axId val="113065984"/>
      </c:scatterChart>
      <c:catAx>
        <c:axId val="11306188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Материал</a:t>
                </a:r>
              </a:p>
            </c:rich>
          </c:tx>
          <c:layout>
            <c:manualLayout>
              <c:xMode val="edge"/>
              <c:yMode val="edge"/>
              <c:x val="0.41905366924675819"/>
              <c:y val="0.90694284073040388"/>
            </c:manualLayout>
          </c:layout>
          <c:overlay val="0"/>
        </c:title>
        <c:numFmt formatCode="General" sourceLinked="0"/>
        <c:majorTickMark val="out"/>
        <c:minorTickMark val="none"/>
        <c:tickLblPos val="nextTo"/>
        <c:crossAx val="113063808"/>
        <c:crosses val="autoZero"/>
        <c:auto val="1"/>
        <c:lblAlgn val="ctr"/>
        <c:lblOffset val="100"/>
        <c:noMultiLvlLbl val="0"/>
      </c:catAx>
      <c:valAx>
        <c:axId val="113063808"/>
        <c:scaling>
          <c:orientation val="minMax"/>
          <c:max val="200"/>
          <c:min val="100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Предел</a:t>
                </a:r>
                <a:r>
                  <a:rPr lang="ru-RU" baseline="0"/>
                  <a:t> п</a:t>
                </a:r>
                <a:r>
                  <a:rPr lang="ru-RU"/>
                  <a:t>рочности</a:t>
                </a:r>
                <a:r>
                  <a:rPr lang="ru-RU" baseline="0"/>
                  <a:t> при изгибе, МПа</a:t>
                </a:r>
                <a:endParaRPr lang="ru-RU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spPr>
          <a:ln w="25400">
            <a:solidFill>
              <a:srgbClr val="C00000"/>
            </a:solidFill>
          </a:ln>
        </c:spPr>
        <c:crossAx val="113061888"/>
        <c:crosses val="autoZero"/>
        <c:crossBetween val="between"/>
        <c:majorUnit val="20"/>
        <c:minorUnit val="5"/>
      </c:valAx>
      <c:valAx>
        <c:axId val="113065984"/>
        <c:scaling>
          <c:orientation val="minMax"/>
        </c:scaling>
        <c:delete val="0"/>
        <c:axPos val="r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Относительная плотность, %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spPr>
          <a:ln w="25400">
            <a:solidFill>
              <a:schemeClr val="accent1"/>
            </a:solidFill>
          </a:ln>
        </c:spPr>
        <c:crossAx val="113067904"/>
        <c:crosses val="max"/>
        <c:crossBetween val="midCat"/>
      </c:valAx>
      <c:valAx>
        <c:axId val="113067904"/>
        <c:scaling>
          <c:orientation val="minMax"/>
        </c:scaling>
        <c:delete val="1"/>
        <c:axPos val="b"/>
        <c:majorTickMark val="out"/>
        <c:minorTickMark val="none"/>
        <c:tickLblPos val="nextTo"/>
        <c:crossAx val="113065984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11</Pages>
  <Words>2117</Words>
  <Characters>12070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Чайникова Анна Сергеевна</dc:creator>
  <cp:keywords/>
  <dc:description/>
  <cp:lastModifiedBy>Шеин Евгений Александрович</cp:lastModifiedBy>
  <cp:revision>19</cp:revision>
  <cp:lastPrinted>2016-09-12T14:22:00Z</cp:lastPrinted>
  <dcterms:created xsi:type="dcterms:W3CDTF">2016-09-05T10:24:00Z</dcterms:created>
  <dcterms:modified xsi:type="dcterms:W3CDTF">2016-10-18T16:04:00Z</dcterms:modified>
</cp:coreProperties>
</file>